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20" w:lineRule="auto"/>
        <w:jc w:val="left"/>
        <w:rPr>
          <w:rFonts w:ascii="Figtree" w:cs="Figtree" w:eastAsia="Figtree" w:hAnsi="Figtree"/>
          <w:i w:val="1"/>
          <w:color w:val="3c4043"/>
          <w:sz w:val="19"/>
          <w:szCs w:val="19"/>
        </w:rPr>
      </w:pPr>
      <w:r w:rsidDel="00000000" w:rsidR="00000000" w:rsidRPr="00000000">
        <w:rPr>
          <w:rtl w:val="0"/>
        </w:rPr>
      </w:r>
    </w:p>
    <w:p w:rsidR="00000000" w:rsidDel="00000000" w:rsidP="00000000" w:rsidRDefault="00000000" w:rsidRPr="00000000" w14:paraId="00000002">
      <w:pPr>
        <w:shd w:fill="ffffff" w:val="clear"/>
        <w:ind w:right="-720"/>
        <w:jc w:val="center"/>
        <w:rPr>
          <w:rFonts w:ascii="Bebas Neue" w:cs="Bebas Neue" w:eastAsia="Bebas Neue" w:hAnsi="Bebas Neue"/>
          <w:b w:val="1"/>
          <w:color w:val="1155cc"/>
          <w:sz w:val="110"/>
          <w:szCs w:val="110"/>
        </w:rPr>
      </w:pPr>
      <w:r w:rsidDel="00000000" w:rsidR="00000000" w:rsidRPr="00000000">
        <w:rPr>
          <w:rFonts w:ascii="Bebas Neue" w:cs="Bebas Neue" w:eastAsia="Bebas Neue" w:hAnsi="Bebas Neue"/>
          <w:b w:val="1"/>
          <w:color w:val="1155cc"/>
          <w:sz w:val="110"/>
          <w:szCs w:val="110"/>
          <w:rtl w:val="0"/>
        </w:rPr>
        <w:t xml:space="preserve">Cuando ICE está vigilando:</w:t>
      </w:r>
    </w:p>
    <w:p w:rsidR="00000000" w:rsidDel="00000000" w:rsidP="00000000" w:rsidRDefault="00000000" w:rsidRPr="00000000" w14:paraId="00000003">
      <w:pPr>
        <w:shd w:fill="ffffff" w:val="clear"/>
        <w:tabs>
          <w:tab w:val="center" w:leader="none" w:pos="10800"/>
        </w:tabs>
        <w:jc w:val="center"/>
        <w:rPr>
          <w:rFonts w:ascii="Figtree" w:cs="Figtree" w:eastAsia="Figtree" w:hAnsi="Figtree"/>
          <w:color w:val="1155cc"/>
          <w:sz w:val="50"/>
          <w:szCs w:val="50"/>
        </w:rPr>
      </w:pPr>
      <w:r w:rsidDel="00000000" w:rsidR="00000000" w:rsidRPr="00000000">
        <w:rPr>
          <w:rFonts w:ascii="Figtree" w:cs="Figtree" w:eastAsia="Figtree" w:hAnsi="Figtree"/>
          <w:b w:val="1"/>
          <w:color w:val="1155cc"/>
          <w:sz w:val="40"/>
          <w:szCs w:val="40"/>
          <w:rtl w:val="0"/>
        </w:rPr>
        <w:t xml:space="preserve">Conozca su lucha, ✊🏼 proteja a su gente🛡️</w:t>
      </w:r>
      <w:r w:rsidDel="00000000" w:rsidR="00000000" w:rsidRPr="00000000">
        <w:rPr>
          <w:rtl w:val="0"/>
        </w:rPr>
      </w:r>
    </w:p>
    <w:p w:rsidR="00000000" w:rsidDel="00000000" w:rsidP="00000000" w:rsidRDefault="00000000" w:rsidRPr="00000000" w14:paraId="00000004">
      <w:pPr>
        <w:shd w:fill="ffffff" w:val="clear"/>
        <w:tabs>
          <w:tab w:val="center" w:leader="none" w:pos="10800"/>
        </w:tabs>
        <w:jc w:val="center"/>
        <w:rPr>
          <w:rFonts w:ascii="Figtree" w:cs="Figtree" w:eastAsia="Figtree" w:hAnsi="Figtree"/>
          <w:color w:val="1155cc"/>
          <w:sz w:val="28"/>
          <w:szCs w:val="28"/>
        </w:rPr>
      </w:pPr>
      <w:r w:rsidDel="00000000" w:rsidR="00000000" w:rsidRPr="00000000">
        <w:rPr>
          <w:rtl w:val="0"/>
        </w:rPr>
      </w:r>
    </w:p>
    <w:p w:rsidR="00000000" w:rsidDel="00000000" w:rsidP="00000000" w:rsidRDefault="00000000" w:rsidRPr="00000000" w14:paraId="00000005">
      <w:pPr>
        <w:shd w:fill="ffffff" w:val="clear"/>
        <w:ind w:right="-720"/>
        <w:jc w:val="both"/>
        <w:rPr>
          <w:rFonts w:ascii="Figtree" w:cs="Figtree" w:eastAsia="Figtree" w:hAnsi="Figtree"/>
        </w:rPr>
      </w:pPr>
      <w:r w:rsidDel="00000000" w:rsidR="00000000" w:rsidRPr="00000000">
        <w:rPr>
          <w:rFonts w:ascii="Figtree" w:cs="Figtree" w:eastAsia="Figtree" w:hAnsi="Figtree"/>
          <w:rtl w:val="0"/>
        </w:rPr>
        <w:t xml:space="preserve">¿Usted tiene que hacer chequeos con ICE y/o con el Programa de Supervisión Intensiva (ISAP/BI)? Aprenda sobre los riesgos de arresto y detención y cómo reducirlos a través de la información y la planificación temprana. Tenemos la esperanza de que este documento le de tanta información como sea posible para que pueda tomar decisiones informadas acerca de qué es lo mejor para usted y su familia. Recuerde que la comunidad más segura es una comunidad que está educada y organizada. ¡No está solo!  </w:t>
      </w:r>
      <w:r w:rsidDel="00000000" w:rsidR="00000000" w:rsidRPr="00000000">
        <w:rPr>
          <w:rFonts w:ascii="Figtree" w:cs="Figtree" w:eastAsia="Figtree" w:hAnsi="Figtree"/>
          <w:rtl w:val="0"/>
        </w:rPr>
        <w:t xml:space="preserve"> </w:t>
      </w:r>
    </w:p>
    <w:p w:rsidR="00000000" w:rsidDel="00000000" w:rsidP="00000000" w:rsidRDefault="00000000" w:rsidRPr="00000000" w14:paraId="00000006">
      <w:pPr>
        <w:shd w:fill="ffffff" w:val="clear"/>
        <w:ind w:right="-720"/>
        <w:jc w:val="both"/>
        <w:rPr>
          <w:rFonts w:ascii="Figtree" w:cs="Figtree" w:eastAsia="Figtree" w:hAnsi="Figtree"/>
        </w:rPr>
      </w:pPr>
      <w:r w:rsidDel="00000000" w:rsidR="00000000" w:rsidRPr="00000000">
        <w:rPr>
          <w:rtl w:val="0"/>
        </w:rPr>
      </w:r>
    </w:p>
    <w:p w:rsidR="00000000" w:rsidDel="00000000" w:rsidP="00000000" w:rsidRDefault="00000000" w:rsidRPr="00000000" w14:paraId="00000007">
      <w:pPr>
        <w:shd w:fill="ffffff" w:val="clear"/>
        <w:ind w:right="-720"/>
        <w:jc w:val="both"/>
        <w:rPr>
          <w:rFonts w:ascii="Figtree" w:cs="Figtree" w:eastAsia="Figtree" w:hAnsi="Figtre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hd w:fill="ffffff" w:val="clear"/>
        <w:spacing w:after="60" w:before="60" w:lineRule="auto"/>
        <w:rPr>
          <w:rFonts w:ascii="Roboto" w:cs="Roboto" w:eastAsia="Roboto" w:hAnsi="Roboto"/>
          <w:color w:val="1f1f1f"/>
        </w:rPr>
      </w:pPr>
      <w:r w:rsidDel="00000000" w:rsidR="00000000" w:rsidRPr="00000000">
        <w:rPr>
          <w:rtl w:val="0"/>
        </w:rPr>
      </w:r>
    </w:p>
    <w:p w:rsidR="00000000" w:rsidDel="00000000" w:rsidP="00000000" w:rsidRDefault="00000000" w:rsidRPr="00000000" w14:paraId="00000009">
      <w:pPr>
        <w:pStyle w:val="Heading1"/>
        <w:shd w:fill="ffffff" w:val="clear"/>
        <w:spacing w:after="160" w:before="80" w:lineRule="auto"/>
        <w:jc w:val="center"/>
        <w:rPr>
          <w:rFonts w:ascii="Rubik Mono One" w:cs="Rubik Mono One" w:eastAsia="Rubik Mono One" w:hAnsi="Rubik Mono One"/>
          <w:color w:val="ffff00"/>
          <w:sz w:val="36"/>
          <w:szCs w:val="36"/>
          <w:shd w:fill="0b5394" w:val="clear"/>
        </w:rPr>
      </w:pPr>
      <w:bookmarkStart w:colFirst="0" w:colLast="0" w:name="_kczi57qc7qfi" w:id="0"/>
      <w:bookmarkEnd w:id="0"/>
      <w:r w:rsidDel="00000000" w:rsidR="00000000" w:rsidRPr="00000000">
        <w:rPr>
          <w:rFonts w:ascii="Rubik Mono One" w:cs="Rubik Mono One" w:eastAsia="Rubik Mono One" w:hAnsi="Rubik Mono One"/>
          <w:b w:val="1"/>
          <w:color w:val="ffff00"/>
          <w:sz w:val="36"/>
          <w:szCs w:val="36"/>
          <w:shd w:fill="0b5394" w:val="clear"/>
          <w:rtl w:val="0"/>
        </w:rPr>
        <w:t xml:space="preserve">Recomendaciones principales:</w:t>
      </w:r>
      <w:r w:rsidDel="00000000" w:rsidR="00000000" w:rsidRPr="00000000">
        <w:rPr>
          <w:rtl w:val="0"/>
        </w:rPr>
      </w:r>
    </w:p>
    <w:p w:rsidR="00000000" w:rsidDel="00000000" w:rsidP="00000000" w:rsidRDefault="00000000" w:rsidRPr="00000000" w14:paraId="0000000A">
      <w:pPr>
        <w:numPr>
          <w:ilvl w:val="1"/>
          <w:numId w:val="3"/>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Nunca se presente para un chequeo solo; siempre lleve a alguien (ejemplo: alguien que sea ciudadano de los EE. UU.) una persona que no esté en riesgo de ser arrestado por ICE.</w:t>
      </w:r>
    </w:p>
    <w:p w:rsidR="00000000" w:rsidDel="00000000" w:rsidP="00000000" w:rsidRDefault="00000000" w:rsidRPr="00000000" w14:paraId="0000000B">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0C">
      <w:pPr>
        <w:numPr>
          <w:ilvl w:val="1"/>
          <w:numId w:val="3"/>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Conozca el estatus exacto de su caso de inmigración porque eso puede tener un impacto significativo en su nivel de riesgo.  Puede llamar a este número gratuito para aprender información básica acerca de su caso: (800-898-7180). Por favor tenga en cuenta que la información proporcionada ¡no siempre es confiable! </w:t>
      </w:r>
      <w:r w:rsidDel="00000000" w:rsidR="00000000" w:rsidRPr="00000000">
        <w:rPr>
          <w:rFonts w:ascii="Figtree" w:cs="Figtree" w:eastAsia="Figtree" w:hAnsi="Figtree"/>
          <w:i w:val="1"/>
          <w:rtl w:val="0"/>
        </w:rPr>
        <w:t xml:space="preserve">(Algunos ejemplos comunes de estatus de casos que llevan a un riesgo aumentado, incluyen: tener una orden de deportación y que no le quede ninguna apelación; usted tiene una suspensión de la deportación que está a punto de expirar; su caso fue cerrado, pero ¿todavía tiene chequeos con ICE?) </w:t>
      </w:r>
    </w:p>
    <w:p w:rsidR="00000000" w:rsidDel="00000000" w:rsidP="00000000" w:rsidRDefault="00000000" w:rsidRPr="00000000" w14:paraId="0000000D">
      <w:pPr>
        <w:spacing w:line="276" w:lineRule="auto"/>
        <w:rPr>
          <w:rFonts w:ascii="Figtree" w:cs="Figtree" w:eastAsia="Figtree" w:hAnsi="Figtree"/>
          <w:i w:val="1"/>
        </w:rPr>
      </w:pPr>
      <w:r w:rsidDel="00000000" w:rsidR="00000000" w:rsidRPr="00000000">
        <w:rPr>
          <w:rtl w:val="0"/>
        </w:rPr>
      </w:r>
    </w:p>
    <w:p w:rsidR="00000000" w:rsidDel="00000000" w:rsidP="00000000" w:rsidRDefault="00000000" w:rsidRPr="00000000" w14:paraId="0000000E">
      <w:pPr>
        <w:numPr>
          <w:ilvl w:val="1"/>
          <w:numId w:val="3"/>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Comuníquese con una organización comunitaria local para que le apoyen para elaborar un plan de seguridad y le ayuden con los controles de inmigración. Algunas organizaciones le ofrecerán acompañarle a un chequeo. Informe a la organización de su cita lo antes posible, ya que así aumenta la probabilidad de que puedan ayudarle. Puede encontrar información con opciones de esos tipos de organizaciones a través de este </w:t>
      </w:r>
      <w:hyperlink r:id="rId6">
        <w:r w:rsidDel="00000000" w:rsidR="00000000" w:rsidRPr="00000000">
          <w:rPr>
            <w:rFonts w:ascii="Figtree" w:cs="Figtree" w:eastAsia="Figtree" w:hAnsi="Figtree"/>
            <w:color w:val="1155cc"/>
            <w:u w:val="single"/>
            <w:rtl w:val="0"/>
          </w:rPr>
          <w:t xml:space="preserve">directorio</w:t>
        </w:r>
      </w:hyperlink>
      <w:r w:rsidDel="00000000" w:rsidR="00000000" w:rsidRPr="00000000">
        <w:rPr>
          <w:rFonts w:ascii="Figtree" w:cs="Figtree" w:eastAsia="Figtree" w:hAnsi="Figtree"/>
          <w:rtl w:val="0"/>
        </w:rPr>
        <w:t xml:space="preserve">. </w:t>
      </w:r>
    </w:p>
    <w:p w:rsidR="00000000" w:rsidDel="00000000" w:rsidP="00000000" w:rsidRDefault="00000000" w:rsidRPr="00000000" w14:paraId="0000000F">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10">
      <w:pPr>
        <w:numPr>
          <w:ilvl w:val="1"/>
          <w:numId w:val="3"/>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Hable sobre los posibles riesgos y las medidas de protectoras con un abogado antes de hacer un chequeo con ICE y/o BI. Pídale que le ayude a salir del programa (</w:t>
      </w:r>
      <w:hyperlink r:id="rId7">
        <w:r w:rsidDel="00000000" w:rsidR="00000000" w:rsidRPr="00000000">
          <w:rPr>
            <w:rFonts w:ascii="Figtree" w:cs="Figtree" w:eastAsia="Figtree" w:hAnsi="Figtree"/>
            <w:color w:val="1155cc"/>
            <w:u w:val="single"/>
            <w:rtl w:val="0"/>
          </w:rPr>
          <w:t xml:space="preserve">reducir la escala</w:t>
        </w:r>
      </w:hyperlink>
      <w:r w:rsidDel="00000000" w:rsidR="00000000" w:rsidRPr="00000000">
        <w:rPr>
          <w:rFonts w:ascii="Figtree" w:cs="Figtree" w:eastAsia="Figtree" w:hAnsi="Figtree"/>
          <w:rtl w:val="0"/>
        </w:rPr>
        <w:t xml:space="preserve">) o reducir su participación con estos programas. Si no tiene un abogado, puede utilizar este </w:t>
      </w:r>
      <w:hyperlink r:id="rId8">
        <w:r w:rsidDel="00000000" w:rsidR="00000000" w:rsidRPr="00000000">
          <w:rPr>
            <w:rFonts w:ascii="Figtree" w:cs="Figtree" w:eastAsia="Figtree" w:hAnsi="Figtree"/>
            <w:color w:val="1155cc"/>
            <w:u w:val="single"/>
            <w:rtl w:val="0"/>
          </w:rPr>
          <w:t xml:space="preserve">directorio</w:t>
        </w:r>
      </w:hyperlink>
      <w:r w:rsidDel="00000000" w:rsidR="00000000" w:rsidRPr="00000000">
        <w:rPr>
          <w:rFonts w:ascii="Figtree" w:cs="Figtree" w:eastAsia="Figtree" w:hAnsi="Figtree"/>
          <w:rtl w:val="0"/>
        </w:rPr>
        <w:t xml:space="preserve"> para tratar de conseguir representación legal gratuita. </w:t>
      </w:r>
    </w:p>
    <w:p w:rsidR="00000000" w:rsidDel="00000000" w:rsidP="00000000" w:rsidRDefault="00000000" w:rsidRPr="00000000" w14:paraId="00000011">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12">
      <w:pPr>
        <w:numPr>
          <w:ilvl w:val="1"/>
          <w:numId w:val="3"/>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Si tiene la sensación de que está en problemas, confíe en su instinto. Llame a su equipo de apoyo o a una organización de confianza que pueda estar lista para asistirle.</w:t>
      </w:r>
    </w:p>
    <w:p w:rsidR="00000000" w:rsidDel="00000000" w:rsidP="00000000" w:rsidRDefault="00000000" w:rsidRPr="00000000" w14:paraId="00000013">
      <w:pPr>
        <w:shd w:fill="ffffff" w:val="clear"/>
        <w:rPr>
          <w:rFonts w:ascii="Figtree" w:cs="Figtree" w:eastAsia="Figtree" w:hAnsi="Figtree"/>
        </w:rPr>
      </w:pPr>
      <w:r w:rsidDel="00000000" w:rsidR="00000000" w:rsidRPr="00000000">
        <w:rPr>
          <w:rtl w:val="0"/>
        </w:rPr>
      </w:r>
    </w:p>
    <w:p w:rsidR="00000000" w:rsidDel="00000000" w:rsidP="00000000" w:rsidRDefault="00000000" w:rsidRPr="00000000" w14:paraId="00000014">
      <w:pPr>
        <w:shd w:fill="ffffff" w:val="clear"/>
        <w:jc w:val="center"/>
        <w:rPr>
          <w:rFonts w:ascii="Figtree" w:cs="Figtree" w:eastAsia="Figtree" w:hAnsi="Figtre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hd w:fill="ffffff" w:val="clear"/>
        <w:spacing w:after="60" w:before="60" w:lineRule="auto"/>
        <w:rPr>
          <w:rFonts w:ascii="Roboto" w:cs="Roboto" w:eastAsia="Roboto" w:hAnsi="Roboto"/>
          <w:color w:val="1f1f1f"/>
        </w:rPr>
      </w:pPr>
      <w:r w:rsidDel="00000000" w:rsidR="00000000" w:rsidRPr="00000000">
        <w:rPr>
          <w:rtl w:val="0"/>
        </w:rPr>
      </w:r>
    </w:p>
    <w:p w:rsidR="00000000" w:rsidDel="00000000" w:rsidP="00000000" w:rsidRDefault="00000000" w:rsidRPr="00000000" w14:paraId="00000016">
      <w:pPr>
        <w:spacing w:line="276" w:lineRule="auto"/>
        <w:jc w:val="center"/>
        <w:rPr>
          <w:rFonts w:ascii="Rubik Mono One" w:cs="Rubik Mono One" w:eastAsia="Rubik Mono One" w:hAnsi="Rubik Mono One"/>
          <w:b w:val="1"/>
          <w:color w:val="ffff00"/>
          <w:sz w:val="34"/>
          <w:szCs w:val="34"/>
          <w:shd w:fill="0b5394" w:val="clear"/>
        </w:rPr>
      </w:pPr>
      <w:r w:rsidDel="00000000" w:rsidR="00000000" w:rsidRPr="00000000">
        <w:rPr>
          <w:rFonts w:ascii="Rubik Mono One" w:cs="Rubik Mono One" w:eastAsia="Rubik Mono One" w:hAnsi="Rubik Mono One"/>
          <w:b w:val="1"/>
          <w:color w:val="ffff00"/>
          <w:sz w:val="34"/>
          <w:szCs w:val="34"/>
          <w:shd w:fill="0b5394" w:val="clear"/>
          <w:rtl w:val="0"/>
        </w:rPr>
        <w:t xml:space="preserve">Consejos rápidos: Cosas a las que debe prestarle atención</w:t>
      </w:r>
    </w:p>
    <w:p w:rsidR="00000000" w:rsidDel="00000000" w:rsidP="00000000" w:rsidRDefault="00000000" w:rsidRPr="00000000" w14:paraId="00000017">
      <w:pPr>
        <w:spacing w:line="276" w:lineRule="auto"/>
        <w:jc w:val="center"/>
        <w:rPr>
          <w:rFonts w:ascii="Rubik Mono One" w:cs="Rubik Mono One" w:eastAsia="Rubik Mono One" w:hAnsi="Rubik Mono One"/>
          <w:b w:val="1"/>
          <w:color w:val="ffff00"/>
          <w:sz w:val="34"/>
          <w:szCs w:val="34"/>
          <w:shd w:fill="0b5394" w:val="clear"/>
        </w:rPr>
      </w:pPr>
      <w:r w:rsidDel="00000000" w:rsidR="00000000" w:rsidRPr="00000000">
        <w:rPr>
          <w:rtl w:val="0"/>
        </w:rPr>
      </w:r>
    </w:p>
    <w:p w:rsidR="00000000" w:rsidDel="00000000" w:rsidP="00000000" w:rsidRDefault="00000000" w:rsidRPr="00000000" w14:paraId="00000018">
      <w:pPr>
        <w:numPr>
          <w:ilvl w:val="0"/>
          <w:numId w:val="2"/>
        </w:numPr>
        <w:shd w:fill="ffffff" w:val="clear"/>
        <w:ind w:left="720" w:hanging="360"/>
        <w:rPr>
          <w:rFonts w:ascii="Lexend" w:cs="Lexend" w:eastAsia="Lexend" w:hAnsi="Lexend"/>
          <w:color w:val="1155cc"/>
          <w:highlight w:val="yellow"/>
        </w:rPr>
      </w:pPr>
      <w:r w:rsidDel="00000000" w:rsidR="00000000" w:rsidRPr="00000000">
        <w:rPr>
          <w:rFonts w:ascii="Figtree" w:cs="Figtree" w:eastAsia="Figtree" w:hAnsi="Figtree"/>
          <w:b w:val="1"/>
          <w:color w:val="1155cc"/>
          <w:sz w:val="24"/>
          <w:szCs w:val="24"/>
          <w:highlight w:val="yellow"/>
          <w:rtl w:val="0"/>
        </w:rPr>
        <w:t xml:space="preserve">Asegúrese de saber quién dirige el tipo de chequeos en el que está inscrito y qué autoridad tiene para deportarle y/o tomar otras medidas contra usted. </w:t>
      </w:r>
      <w:r w:rsidDel="00000000" w:rsidR="00000000" w:rsidRPr="00000000">
        <w:rPr>
          <w:rtl w:val="0"/>
        </w:rPr>
      </w:r>
    </w:p>
    <w:p w:rsidR="00000000" w:rsidDel="00000000" w:rsidP="00000000" w:rsidRDefault="00000000" w:rsidRPr="00000000" w14:paraId="00000019">
      <w:pPr>
        <w:shd w:fill="ffffff" w:val="clear"/>
        <w:rPr>
          <w:b w:val="1"/>
          <w:sz w:val="20"/>
          <w:szCs w:val="20"/>
        </w:rPr>
      </w:pPr>
      <w:r w:rsidDel="00000000" w:rsidR="00000000" w:rsidRPr="00000000">
        <w:rPr>
          <w:rtl w:val="0"/>
        </w:rPr>
      </w:r>
    </w:p>
    <w:p w:rsidR="00000000" w:rsidDel="00000000" w:rsidP="00000000" w:rsidRDefault="00000000" w:rsidRPr="00000000" w14:paraId="0000001A">
      <w:pPr>
        <w:numPr>
          <w:ilvl w:val="1"/>
          <w:numId w:val="5"/>
        </w:numPr>
        <w:spacing w:line="276" w:lineRule="auto"/>
        <w:ind w:left="1440" w:hanging="360"/>
      </w:pPr>
      <w:r w:rsidDel="00000000" w:rsidR="00000000" w:rsidRPr="00000000">
        <w:rPr>
          <w:rFonts w:ascii="Figtree" w:cs="Figtree" w:eastAsia="Figtree" w:hAnsi="Figtree"/>
          <w:b w:val="1"/>
          <w:rtl w:val="0"/>
        </w:rPr>
        <w:t xml:space="preserve">Controles de inmigración en las oficinas locales de ICE:</w:t>
      </w:r>
      <w:r w:rsidDel="00000000" w:rsidR="00000000" w:rsidRPr="00000000">
        <w:rPr>
          <w:rFonts w:ascii="Figtree" w:cs="Figtree" w:eastAsia="Figtree" w:hAnsi="Figtree"/>
          <w:rtl w:val="0"/>
        </w:rPr>
        <w:t xml:space="preserve"> ICE es un organismo de cumplimiento de la ley que vigila a los inmigrantes en Estados Unidos. Tiene la autoridad para arrestar, detener y deportar a migrantes. También controlan a los inmigrantes en proceso de deportación que no están detenidos. Esto suele implicar presentarse periódicamente en su oficina (cada pocos meses, anualmente, etc.) y hablar directamente con un funcionario o hacer el chequeo utilizando el quiosco CART. </w:t>
      </w:r>
    </w:p>
    <w:p w:rsidR="00000000" w:rsidDel="00000000" w:rsidP="00000000" w:rsidRDefault="00000000" w:rsidRPr="00000000" w14:paraId="0000001B">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1C">
      <w:pPr>
        <w:numPr>
          <w:ilvl w:val="1"/>
          <w:numId w:val="5"/>
        </w:numPr>
        <w:spacing w:line="276" w:lineRule="auto"/>
        <w:ind w:left="1440" w:hanging="360"/>
      </w:pPr>
      <w:r w:rsidDel="00000000" w:rsidR="00000000" w:rsidRPr="00000000">
        <w:rPr>
          <w:rFonts w:ascii="Figtree" w:cs="Figtree" w:eastAsia="Figtree" w:hAnsi="Figtree"/>
          <w:b w:val="1"/>
          <w:rtl w:val="0"/>
        </w:rPr>
        <w:t xml:space="preserve">Controles de inmigración de ISAP o chequeos de BI: </w:t>
      </w:r>
      <w:r w:rsidDel="00000000" w:rsidR="00000000" w:rsidRPr="00000000">
        <w:rPr>
          <w:rFonts w:ascii="Figtree" w:cs="Figtree" w:eastAsia="Figtree" w:hAnsi="Figtree"/>
          <w:rtl w:val="0"/>
        </w:rPr>
        <w:t xml:space="preserve">ICE o un juez de inmigración puede inscribirle en un programa de vigilancia mejorado llamado ISAP que es administrado por BI (una compañía privada). La inscripción en el programa (gps/grillete de tobillo, aplicación para teléfonos SmartLINK, VeriWatch, controles de inmigración telefónicos, controles de inmigración en la oficina o en casa) lo gestionan los “gestores de casos” de BI. BI puede remitirle a una de las empresas que contrata para “servicios” adicionales. BI es muy poderoso, ya que permite a ICE saber si se están cumpliendo los requisitos del programa. Pero recuerde, ICE, no BI, tiene la última palabra sobre lo que sucede con su caso. </w:t>
      </w:r>
    </w:p>
    <w:p w:rsidR="00000000" w:rsidDel="00000000" w:rsidP="00000000" w:rsidRDefault="00000000" w:rsidRPr="00000000" w14:paraId="0000001D">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1E">
      <w:pPr>
        <w:numPr>
          <w:ilvl w:val="1"/>
          <w:numId w:val="5"/>
        </w:numPr>
        <w:spacing w:line="276" w:lineRule="auto"/>
        <w:ind w:left="1440" w:hanging="360"/>
      </w:pPr>
      <w:r w:rsidDel="00000000" w:rsidR="00000000" w:rsidRPr="00000000">
        <w:rPr>
          <w:rFonts w:ascii="Figtree" w:cs="Figtree" w:eastAsia="Figtree" w:hAnsi="Figtree"/>
          <w:b w:val="1"/>
          <w:rtl w:val="0"/>
        </w:rPr>
        <w:t xml:space="preserve">Citas con CMPP:</w:t>
      </w:r>
      <w:r w:rsidDel="00000000" w:rsidR="00000000" w:rsidRPr="00000000">
        <w:rPr>
          <w:rFonts w:ascii="Figtree" w:cs="Figtree" w:eastAsia="Figtree" w:hAnsi="Figtree"/>
          <w:rtl w:val="0"/>
        </w:rPr>
        <w:t xml:space="preserve"> el Programa Piloto de Gestión de Casos (CMPP) es un nuevo programa gestionado por organizaciones sin ánimo de lucro en coordinación con el Departamento de Seguridad Nacional. Las personas que participan en el programa reciben información, orientación y servicios para cumplir los trámites de inmigración. No sabemos con qué frecuencia ICE obtiene información de este programa. Es muy poco probable que los administradores de caso de CMPP llamen a ICE para que lo vayan a buscar. Pero creemos que todas las personas cuya información se comparte con el ICE a través de cualquier programa deben tener cuidado y planificar con antelación.</w:t>
      </w:r>
      <w:r w:rsidDel="00000000" w:rsidR="00000000" w:rsidRPr="00000000">
        <w:rPr>
          <w:rtl w:val="0"/>
        </w:rPr>
      </w:r>
    </w:p>
    <w:p w:rsidR="00000000" w:rsidDel="00000000" w:rsidP="00000000" w:rsidRDefault="00000000" w:rsidRPr="00000000" w14:paraId="0000001F">
      <w:pPr>
        <w:shd w:fill="ffffff" w:val="clear"/>
        <w:rPr>
          <w:rFonts w:ascii="Figtree" w:cs="Figtree" w:eastAsia="Figtree" w:hAnsi="Figtree"/>
        </w:rPr>
      </w:pPr>
      <w:r w:rsidDel="00000000" w:rsidR="00000000" w:rsidRPr="00000000">
        <w:rPr>
          <w:rtl w:val="0"/>
        </w:rPr>
      </w:r>
    </w:p>
    <w:p w:rsidR="00000000" w:rsidDel="00000000" w:rsidP="00000000" w:rsidRDefault="00000000" w:rsidRPr="00000000" w14:paraId="00000020">
      <w:pPr>
        <w:shd w:fill="ffffff" w:val="clear"/>
        <w:ind w:left="720" w:firstLine="0"/>
        <w:rPr>
          <w:rFonts w:ascii="Figtree" w:cs="Figtree" w:eastAsia="Figtree" w:hAnsi="Figtree"/>
        </w:rPr>
      </w:pPr>
      <w:r w:rsidDel="00000000" w:rsidR="00000000" w:rsidRPr="00000000">
        <w:rPr>
          <w:rFonts w:ascii="Figtree" w:cs="Figtree" w:eastAsia="Figtree" w:hAnsi="Figtree"/>
          <w:b w:val="1"/>
          <w:highlight w:val="cyan"/>
          <w:rtl w:val="0"/>
        </w:rPr>
        <w:t xml:space="preserve">🚨NOTA</w:t>
      </w:r>
      <w:r w:rsidDel="00000000" w:rsidR="00000000" w:rsidRPr="00000000">
        <w:rPr>
          <w:rFonts w:ascii="Figtree" w:cs="Figtree" w:eastAsia="Figtree" w:hAnsi="Figtree"/>
          <w:highlight w:val="cyan"/>
          <w:rtl w:val="0"/>
        </w:rPr>
        <w:t xml:space="preserve">: Los documentos que recibió cuando se inscribió para el programa deben mostrarle con quién tendrá su control. Si necesita ayuda, pídale a una organización de confianza que revise sus documentos junto con usted.  </w:t>
      </w:r>
      <w:r w:rsidDel="00000000" w:rsidR="00000000" w:rsidRPr="00000000">
        <w:rPr>
          <w:rtl w:val="0"/>
        </w:rPr>
      </w:r>
    </w:p>
    <w:p w:rsidR="00000000" w:rsidDel="00000000" w:rsidP="00000000" w:rsidRDefault="00000000" w:rsidRPr="00000000" w14:paraId="00000021">
      <w:pPr>
        <w:shd w:fill="ffffff" w:val="clear"/>
        <w:rPr>
          <w:rFonts w:ascii="Figtree" w:cs="Figtree" w:eastAsia="Figtree" w:hAnsi="Figtree"/>
        </w:rPr>
      </w:pPr>
      <w:r w:rsidDel="00000000" w:rsidR="00000000" w:rsidRPr="00000000">
        <w:rPr>
          <w:rtl w:val="0"/>
        </w:rPr>
      </w:r>
    </w:p>
    <w:p w:rsidR="00000000" w:rsidDel="00000000" w:rsidP="00000000" w:rsidRDefault="00000000" w:rsidRPr="00000000" w14:paraId="00000022">
      <w:pPr>
        <w:numPr>
          <w:ilvl w:val="0"/>
          <w:numId w:val="2"/>
        </w:numPr>
        <w:spacing w:line="276" w:lineRule="auto"/>
        <w:ind w:left="720" w:hanging="360"/>
        <w:rPr>
          <w:rFonts w:ascii="Figtree" w:cs="Figtree" w:eastAsia="Figtree" w:hAnsi="Figtree"/>
          <w:color w:val="1155cc"/>
          <w:sz w:val="30"/>
          <w:szCs w:val="30"/>
          <w:highlight w:val="yellow"/>
        </w:rPr>
      </w:pPr>
      <w:r w:rsidDel="00000000" w:rsidR="00000000" w:rsidRPr="00000000">
        <w:rPr>
          <w:rFonts w:ascii="Figtree" w:cs="Figtree" w:eastAsia="Figtree" w:hAnsi="Figtree"/>
          <w:b w:val="1"/>
          <w:color w:val="1155cc"/>
          <w:sz w:val="26"/>
          <w:szCs w:val="26"/>
          <w:highlight w:val="yellow"/>
          <w:rtl w:val="0"/>
        </w:rPr>
        <w:t xml:space="preserve">Cuidado 👀 con los factores de riesgo que podrían dar lugar a la detención de inmigrantes y la detención / re-detención. </w:t>
      </w:r>
      <w:r w:rsidDel="00000000" w:rsidR="00000000" w:rsidRPr="00000000">
        <w:rPr>
          <w:rtl w:val="0"/>
        </w:rPr>
      </w:r>
    </w:p>
    <w:p w:rsidR="00000000" w:rsidDel="00000000" w:rsidP="00000000" w:rsidRDefault="00000000" w:rsidRPr="00000000" w14:paraId="00000023">
      <w:pPr>
        <w:shd w:fill="ffffff" w:val="clear"/>
        <w:rPr>
          <w:sz w:val="20"/>
          <w:szCs w:val="20"/>
        </w:rPr>
      </w:pPr>
      <w:r w:rsidDel="00000000" w:rsidR="00000000" w:rsidRPr="00000000">
        <w:rPr>
          <w:rtl w:val="0"/>
        </w:rPr>
      </w:r>
    </w:p>
    <w:p w:rsidR="00000000" w:rsidDel="00000000" w:rsidP="00000000" w:rsidRDefault="00000000" w:rsidRPr="00000000" w14:paraId="00000024">
      <w:pPr>
        <w:spacing w:line="276" w:lineRule="auto"/>
        <w:rPr>
          <w:rFonts w:ascii="Figtree" w:cs="Figtree" w:eastAsia="Figtree" w:hAnsi="Figtree"/>
        </w:rPr>
      </w:pPr>
      <w:r w:rsidDel="00000000" w:rsidR="00000000" w:rsidRPr="00000000">
        <w:rPr>
          <w:rFonts w:ascii="Figtree" w:cs="Figtree" w:eastAsia="Figtree" w:hAnsi="Figtree"/>
          <w:rtl w:val="0"/>
        </w:rPr>
        <w:t xml:space="preserve">La siguiente lista incluye asuntos que podrían dar motivo a ICE para examinar su caso, especialmente si los asuntos tuvieron lugar después de su último control de inmigración. Estos ejemplos NO significan que usted será arrestado. </w:t>
      </w:r>
      <w:r w:rsidDel="00000000" w:rsidR="00000000" w:rsidRPr="00000000">
        <w:rPr>
          <w:rtl w:val="0"/>
        </w:rPr>
      </w:r>
    </w:p>
    <w:p w:rsidR="00000000" w:rsidDel="00000000" w:rsidP="00000000" w:rsidRDefault="00000000" w:rsidRPr="00000000" w14:paraId="00000025">
      <w:pPr>
        <w:shd w:fill="ffffff" w:val="clear"/>
        <w:rPr>
          <w:rFonts w:ascii="Figtree" w:cs="Figtree" w:eastAsia="Figtree" w:hAnsi="Figtree"/>
        </w:rPr>
      </w:pPr>
      <w:r w:rsidDel="00000000" w:rsidR="00000000" w:rsidRPr="00000000">
        <w:rPr>
          <w:rFonts w:ascii="Figtree" w:cs="Figtree" w:eastAsia="Figtree" w:hAnsi="Figtree"/>
          <w:rtl w:val="0"/>
        </w:rPr>
        <w:t xml:space="preserve"> </w:t>
      </w:r>
    </w:p>
    <w:p w:rsidR="00000000" w:rsidDel="00000000" w:rsidP="00000000" w:rsidRDefault="00000000" w:rsidRPr="00000000" w14:paraId="00000026">
      <w:pPr>
        <w:numPr>
          <w:ilvl w:val="0"/>
          <w:numId w:val="4"/>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Si tiene una orden de deportación/expulsión definitiva y ejecutable. </w:t>
      </w:r>
      <w:r w:rsidDel="00000000" w:rsidR="00000000" w:rsidRPr="00000000">
        <w:rPr>
          <w:rFonts w:ascii="Figtree" w:cs="Figtree" w:eastAsia="Figtree" w:hAnsi="Figtree"/>
          <w:i w:val="1"/>
          <w:rtl w:val="0"/>
        </w:rPr>
        <w:t xml:space="preserve">(Incluso si un juez de inmigración ha ordenado su expulsión, esa orden de expulsión NO es definitiva y ejecutable SI tiene una apelación pendiente O si tiene una orden válida del sistema judicial de inmigración o de un tribunal federal que prohíba al ICE expulsarle).</w:t>
      </w:r>
      <w:r w:rsidDel="00000000" w:rsidR="00000000" w:rsidRPr="00000000">
        <w:rPr>
          <w:rFonts w:ascii="Figtree" w:cs="Figtree" w:eastAsia="Figtree" w:hAnsi="Figtree"/>
          <w:rtl w:val="0"/>
        </w:rPr>
        <w:t xml:space="preserve"> </w:t>
      </w:r>
    </w:p>
    <w:p w:rsidR="00000000" w:rsidDel="00000000" w:rsidP="00000000" w:rsidRDefault="00000000" w:rsidRPr="00000000" w14:paraId="00000027">
      <w:pPr>
        <w:numPr>
          <w:ilvl w:val="0"/>
          <w:numId w:val="4"/>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Cualquier contacto nuevo con la policía; sin importar si resulta en un arresto. </w:t>
      </w:r>
    </w:p>
    <w:p w:rsidR="00000000" w:rsidDel="00000000" w:rsidP="00000000" w:rsidRDefault="00000000" w:rsidRPr="00000000" w14:paraId="00000028">
      <w:pPr>
        <w:numPr>
          <w:ilvl w:val="0"/>
          <w:numId w:val="4"/>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Cualquier otro contacto con el sistema criminal legal: incluido condenas, órdenes de detención pendientes y/o arrestos anteriores. </w:t>
      </w:r>
    </w:p>
    <w:p w:rsidR="00000000" w:rsidDel="00000000" w:rsidP="00000000" w:rsidRDefault="00000000" w:rsidRPr="00000000" w14:paraId="00000029">
      <w:pPr>
        <w:numPr>
          <w:ilvl w:val="0"/>
          <w:numId w:val="4"/>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Si alguna vez no se presentó a la corte de inmigración, sin importar la razón. </w:t>
      </w:r>
    </w:p>
    <w:p w:rsidR="00000000" w:rsidDel="00000000" w:rsidP="00000000" w:rsidRDefault="00000000" w:rsidRPr="00000000" w14:paraId="0000002A">
      <w:pPr>
        <w:numPr>
          <w:ilvl w:val="0"/>
          <w:numId w:val="4"/>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Si, después de su último control de inmigración dejó de cumplir cualquiera de las condiciones de su programa de supervisión de inmigración </w:t>
      </w:r>
      <w:r w:rsidDel="00000000" w:rsidR="00000000" w:rsidRPr="00000000">
        <w:rPr>
          <w:rFonts w:ascii="Figtree" w:cs="Figtree" w:eastAsia="Figtree" w:hAnsi="Figtree"/>
          <w:i w:val="1"/>
          <w:rtl w:val="0"/>
        </w:rPr>
        <w:t xml:space="preserve">(por ejemplo, no presentarse a una cita, perder una llamada, no enviar una foto de rostro (selfie) a través de SmartLINK, o si se ha salido del área en que se le indicó permanecer). </w:t>
      </w:r>
      <w:r w:rsidDel="00000000" w:rsidR="00000000" w:rsidRPr="00000000">
        <w:rPr>
          <w:rtl w:val="0"/>
        </w:rPr>
      </w:r>
    </w:p>
    <w:p w:rsidR="00000000" w:rsidDel="00000000" w:rsidP="00000000" w:rsidRDefault="00000000" w:rsidRPr="00000000" w14:paraId="0000002B">
      <w:pPr>
        <w:numPr>
          <w:ilvl w:val="0"/>
          <w:numId w:val="4"/>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No ha cumplido con las exigencias de ICE, tales como no entregar su pasaporte o solicitar asilo a tiempo.</w:t>
      </w:r>
    </w:p>
    <w:p w:rsidR="00000000" w:rsidDel="00000000" w:rsidP="00000000" w:rsidRDefault="00000000" w:rsidRPr="00000000" w14:paraId="0000002C">
      <w:pPr>
        <w:numPr>
          <w:ilvl w:val="0"/>
          <w:numId w:val="4"/>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Alguna mala comunicación entre ICE y BI: es posible que su gerente de caso y funcionario de ICE le den instrucciones diferentes. Recuerde que ICE tiene la autoridad máxima, siempre escúcheles y trate de resolver cualquier diferencia entre todos los involucrados.</w:t>
      </w:r>
    </w:p>
    <w:p w:rsidR="00000000" w:rsidDel="00000000" w:rsidP="00000000" w:rsidRDefault="00000000" w:rsidRPr="00000000" w14:paraId="0000002D">
      <w:pPr>
        <w:numPr>
          <w:ilvl w:val="0"/>
          <w:numId w:val="4"/>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Trabajar sin autorización mientras también está bajo vigilancia intensa de ICE a través de su programa de supervisión/control migratorio.</w:t>
      </w:r>
    </w:p>
    <w:p w:rsidR="00000000" w:rsidDel="00000000" w:rsidP="00000000" w:rsidRDefault="00000000" w:rsidRPr="00000000" w14:paraId="0000002E">
      <w:pPr>
        <w:shd w:fill="ffffff" w:val="clear"/>
        <w:ind w:left="1440" w:firstLine="0"/>
        <w:rPr>
          <w:rFonts w:ascii="Figtree" w:cs="Figtree" w:eastAsia="Figtree" w:hAnsi="Figtree"/>
        </w:rPr>
      </w:pPr>
      <w:r w:rsidDel="00000000" w:rsidR="00000000" w:rsidRPr="00000000">
        <w:rPr>
          <w:rtl w:val="0"/>
        </w:rPr>
      </w:r>
    </w:p>
    <w:p w:rsidR="00000000" w:rsidDel="00000000" w:rsidP="00000000" w:rsidRDefault="00000000" w:rsidRPr="00000000" w14:paraId="0000002F">
      <w:pPr>
        <w:shd w:fill="ffffff" w:val="clear"/>
        <w:spacing w:after="60" w:before="60" w:lineRule="auto"/>
        <w:rPr>
          <w:rFonts w:ascii="Roboto" w:cs="Roboto" w:eastAsia="Roboto" w:hAnsi="Roboto"/>
          <w:color w:val="1f1f1f"/>
        </w:rPr>
      </w:pPr>
      <w:r w:rsidDel="00000000" w:rsidR="00000000" w:rsidRPr="00000000">
        <w:rPr>
          <w:rtl w:val="0"/>
        </w:rPr>
      </w:r>
    </w:p>
    <w:p w:rsidR="00000000" w:rsidDel="00000000" w:rsidP="00000000" w:rsidRDefault="00000000" w:rsidRPr="00000000" w14:paraId="00000030">
      <w:pPr>
        <w:numPr>
          <w:ilvl w:val="0"/>
          <w:numId w:val="2"/>
        </w:numPr>
        <w:shd w:fill="ffffff" w:val="clear"/>
        <w:ind w:left="720" w:hanging="360"/>
        <w:rPr>
          <w:rFonts w:ascii="Lexend" w:cs="Lexend" w:eastAsia="Lexend" w:hAnsi="Lexend"/>
          <w:b w:val="1"/>
          <w:color w:val="1155cc"/>
          <w:sz w:val="24"/>
          <w:szCs w:val="24"/>
          <w:highlight w:val="yellow"/>
        </w:rPr>
      </w:pPr>
      <w:r w:rsidDel="00000000" w:rsidR="00000000" w:rsidRPr="00000000">
        <w:rPr>
          <w:rFonts w:ascii="Figtree" w:cs="Figtree" w:eastAsia="Figtree" w:hAnsi="Figtree"/>
          <w:b w:val="1"/>
          <w:color w:val="1155cc"/>
          <w:sz w:val="26"/>
          <w:szCs w:val="26"/>
          <w:highlight w:val="yellow"/>
          <w:rtl w:val="0"/>
        </w:rPr>
        <w:t xml:space="preserve">¿Estará ICE pensando en arrestarlo o en aumentar su nivel de vigilancia?</w:t>
      </w:r>
      <w:r w:rsidDel="00000000" w:rsidR="00000000" w:rsidRPr="00000000">
        <w:rPr>
          <w:rFonts w:ascii="Figtree" w:cs="Figtree" w:eastAsia="Figtree" w:hAnsi="Figtree"/>
          <w:b w:val="1"/>
          <w:color w:val="1155cc"/>
          <w:sz w:val="28"/>
          <w:szCs w:val="28"/>
          <w:highlight w:val="yellow"/>
          <w:rtl w:val="0"/>
        </w:rPr>
        <w:t xml:space="preserve"> </w:t>
      </w:r>
      <w:r w:rsidDel="00000000" w:rsidR="00000000" w:rsidRPr="00000000">
        <w:rPr>
          <w:rFonts w:ascii="Lexend" w:cs="Lexend" w:eastAsia="Lexend" w:hAnsi="Lexend"/>
          <w:b w:val="1"/>
          <w:color w:val="1155cc"/>
          <w:sz w:val="24"/>
          <w:szCs w:val="24"/>
          <w:highlight w:val="yellow"/>
          <w:rtl w:val="0"/>
        </w:rPr>
        <w:t xml:space="preserve">🚩🚩🚩 </w:t>
      </w:r>
    </w:p>
    <w:p w:rsidR="00000000" w:rsidDel="00000000" w:rsidP="00000000" w:rsidRDefault="00000000" w:rsidRPr="00000000" w14:paraId="00000031">
      <w:pPr>
        <w:shd w:fill="ffffff" w:val="clear"/>
        <w:ind w:left="720" w:firstLine="0"/>
        <w:rPr>
          <w:rFonts w:ascii="Lexend" w:cs="Lexend" w:eastAsia="Lexend" w:hAnsi="Lexend"/>
          <w:b w:val="1"/>
          <w:color w:val="1155cc"/>
          <w:sz w:val="24"/>
          <w:szCs w:val="24"/>
          <w:highlight w:val="yellow"/>
        </w:rPr>
      </w:pPr>
      <w:r w:rsidDel="00000000" w:rsidR="00000000" w:rsidRPr="00000000">
        <w:rPr>
          <w:rtl w:val="0"/>
        </w:rPr>
      </w:r>
    </w:p>
    <w:p w:rsidR="00000000" w:rsidDel="00000000" w:rsidP="00000000" w:rsidRDefault="00000000" w:rsidRPr="00000000" w14:paraId="00000032">
      <w:pPr>
        <w:shd w:fill="ffffff" w:val="clear"/>
        <w:ind w:left="720" w:firstLine="0"/>
        <w:rPr>
          <w:rFonts w:ascii="Figtree" w:cs="Figtree" w:eastAsia="Figtree" w:hAnsi="Figtree"/>
          <w:b w:val="1"/>
        </w:rPr>
      </w:pPr>
      <w:r w:rsidDel="00000000" w:rsidR="00000000" w:rsidRPr="00000000">
        <w:rPr>
          <w:rFonts w:ascii="Figtree" w:cs="Figtree" w:eastAsia="Figtree" w:hAnsi="Figtree"/>
          <w:b w:val="1"/>
          <w:rtl w:val="0"/>
        </w:rPr>
        <w:t xml:space="preserve">Aquí hay ejemplos de algunas señales de que ellos pueden estar considerando tomar tales acciones:   </w:t>
      </w:r>
      <w:r w:rsidDel="00000000" w:rsidR="00000000" w:rsidRPr="00000000">
        <w:rPr>
          <w:rFonts w:ascii="Figtree" w:cs="Figtree" w:eastAsia="Figtree" w:hAnsi="Figtree"/>
          <w:b w:val="1"/>
          <w:rtl w:val="0"/>
        </w:rPr>
        <w:t xml:space="preserve">  </w:t>
      </w:r>
    </w:p>
    <w:p w:rsidR="00000000" w:rsidDel="00000000" w:rsidP="00000000" w:rsidRDefault="00000000" w:rsidRPr="00000000" w14:paraId="00000033">
      <w:pPr>
        <w:shd w:fill="ffffff" w:val="clear"/>
        <w:ind w:left="720" w:firstLine="0"/>
        <w:rPr>
          <w:rFonts w:ascii="Figtree" w:cs="Figtree" w:eastAsia="Figtree" w:hAnsi="Figtree"/>
          <w:b w:val="1"/>
        </w:rPr>
      </w:pPr>
      <w:r w:rsidDel="00000000" w:rsidR="00000000" w:rsidRPr="00000000">
        <w:rPr>
          <w:rtl w:val="0"/>
        </w:rPr>
      </w:r>
    </w:p>
    <w:p w:rsidR="00000000" w:rsidDel="00000000" w:rsidP="00000000" w:rsidRDefault="00000000" w:rsidRPr="00000000" w14:paraId="00000034">
      <w:pPr>
        <w:numPr>
          <w:ilvl w:val="0"/>
          <w:numId w:val="6"/>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Recibe una llamada inesperada de parte de un gerente de caso pidiendo que se presente a la oficina. </w:t>
      </w:r>
    </w:p>
    <w:p w:rsidR="00000000" w:rsidDel="00000000" w:rsidP="00000000" w:rsidRDefault="00000000" w:rsidRPr="00000000" w14:paraId="00000035">
      <w:pPr>
        <w:numPr>
          <w:ilvl w:val="0"/>
          <w:numId w:val="6"/>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Si los controles de inmigración telefónicos son reemplazados súbitamente con controles presenciales en la oficina.</w:t>
      </w:r>
    </w:p>
    <w:p w:rsidR="00000000" w:rsidDel="00000000" w:rsidP="00000000" w:rsidRDefault="00000000" w:rsidRPr="00000000" w14:paraId="00000036">
      <w:pPr>
        <w:numPr>
          <w:ilvl w:val="0"/>
          <w:numId w:val="6"/>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Su caso termina y ha agotado todas las posibilidades de ganar su caso. </w:t>
      </w:r>
    </w:p>
    <w:p w:rsidR="00000000" w:rsidDel="00000000" w:rsidP="00000000" w:rsidRDefault="00000000" w:rsidRPr="00000000" w14:paraId="00000037">
      <w:pPr>
        <w:numPr>
          <w:ilvl w:val="0"/>
          <w:numId w:val="6"/>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Es arrestado por un oficial de policía y acusado de un nuevo delito. </w:t>
      </w:r>
    </w:p>
    <w:p w:rsidR="00000000" w:rsidDel="00000000" w:rsidP="00000000" w:rsidRDefault="00000000" w:rsidRPr="00000000" w14:paraId="00000038">
      <w:pPr>
        <w:numPr>
          <w:ilvl w:val="0"/>
          <w:numId w:val="6"/>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Si está en libertad bajo fianza y la persona/organización que depositó su fianza recibe algo llamado “Notice to Deliver Alien” (Notificación para entregar a la persona extranjera inmigrante en cuestión). </w:t>
      </w:r>
    </w:p>
    <w:p w:rsidR="00000000" w:rsidDel="00000000" w:rsidP="00000000" w:rsidRDefault="00000000" w:rsidRPr="00000000" w14:paraId="00000039">
      <w:pPr>
        <w:numPr>
          <w:ilvl w:val="0"/>
          <w:numId w:val="6"/>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El ISAP puede notificarle que será expulsado en una fecha concreta y decirle que se presente en la oficina para organizar su salida.  </w:t>
      </w:r>
    </w:p>
    <w:p w:rsidR="00000000" w:rsidDel="00000000" w:rsidP="00000000" w:rsidRDefault="00000000" w:rsidRPr="00000000" w14:paraId="0000003A">
      <w:pPr>
        <w:shd w:fill="ffffff" w:val="clear"/>
        <w:rPr>
          <w:rFonts w:ascii="Figtree" w:cs="Figtree" w:eastAsia="Figtree" w:hAnsi="Figtree"/>
          <w:color w:val="ff9900"/>
          <w:sz w:val="24"/>
          <w:szCs w:val="24"/>
        </w:rPr>
      </w:pPr>
      <w:r w:rsidDel="00000000" w:rsidR="00000000" w:rsidRPr="00000000">
        <w:rPr>
          <w:rtl w:val="0"/>
        </w:rPr>
      </w:r>
    </w:p>
    <w:p w:rsidR="00000000" w:rsidDel="00000000" w:rsidP="00000000" w:rsidRDefault="00000000" w:rsidRPr="00000000" w14:paraId="0000003B">
      <w:pPr>
        <w:shd w:fill="ffffff" w:val="clear"/>
        <w:jc w:val="center"/>
        <w:rPr>
          <w:rFonts w:ascii="Figtree" w:cs="Figtree" w:eastAsia="Figtree" w:hAnsi="Figtree"/>
          <w:b w:val="1"/>
          <w:sz w:val="26"/>
          <w:szCs w:val="26"/>
        </w:rPr>
      </w:pPr>
      <w:r w:rsidDel="00000000" w:rsidR="00000000" w:rsidRPr="00000000">
        <w:rPr>
          <w:rFonts w:ascii="Figtree" w:cs="Figtree" w:eastAsia="Figtree" w:hAnsi="Figtree"/>
          <w:b w:val="1"/>
          <w:sz w:val="26"/>
          <w:szCs w:val="26"/>
          <w:rtl w:val="0"/>
        </w:rPr>
        <w:t xml:space="preserve">🔴</w:t>
      </w:r>
      <w:r w:rsidDel="00000000" w:rsidR="00000000" w:rsidRPr="00000000">
        <w:rPr>
          <w:rFonts w:ascii="Figtree" w:cs="Figtree" w:eastAsia="Figtree" w:hAnsi="Figtree"/>
          <w:b w:val="1"/>
          <w:color w:val="ff0000"/>
          <w:sz w:val="24"/>
          <w:szCs w:val="24"/>
          <w:rtl w:val="0"/>
        </w:rPr>
        <w:t xml:space="preserve">Si experimenta algunas de estas señales de aviso, tome acción</w:t>
      </w:r>
      <w:r w:rsidDel="00000000" w:rsidR="00000000" w:rsidRPr="00000000">
        <w:rPr>
          <w:rFonts w:ascii="Figtree" w:cs="Figtree" w:eastAsia="Figtree" w:hAnsi="Figtree"/>
          <w:b w:val="1"/>
          <w:sz w:val="26"/>
          <w:szCs w:val="26"/>
          <w:rtl w:val="0"/>
        </w:rPr>
        <w:t xml:space="preserve"> 🔴</w:t>
      </w:r>
    </w:p>
    <w:p w:rsidR="00000000" w:rsidDel="00000000" w:rsidP="00000000" w:rsidRDefault="00000000" w:rsidRPr="00000000" w14:paraId="0000003C">
      <w:pPr>
        <w:shd w:fill="ffffff" w:val="clear"/>
        <w:jc w:val="center"/>
        <w:rPr>
          <w:rFonts w:ascii="Figtree" w:cs="Figtree" w:eastAsia="Figtree" w:hAnsi="Figtree"/>
          <w:b w:val="1"/>
          <w:sz w:val="26"/>
          <w:szCs w:val="26"/>
        </w:rPr>
      </w:pPr>
      <w:r w:rsidDel="00000000" w:rsidR="00000000" w:rsidRPr="00000000">
        <w:rPr>
          <w:rtl w:val="0"/>
        </w:rPr>
      </w:r>
    </w:p>
    <w:p w:rsidR="00000000" w:rsidDel="00000000" w:rsidP="00000000" w:rsidRDefault="00000000" w:rsidRPr="00000000" w14:paraId="0000003D">
      <w:pPr>
        <w:shd w:fill="ffffff" w:val="clear"/>
        <w:jc w:val="center"/>
        <w:rPr>
          <w:rFonts w:ascii="Figtree" w:cs="Figtree" w:eastAsia="Figtree" w:hAnsi="Figtree"/>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shd w:fill="ffffff" w:val="clear"/>
        <w:jc w:val="center"/>
        <w:rPr>
          <w:rFonts w:ascii="Figtree" w:cs="Figtree" w:eastAsia="Figtree" w:hAnsi="Figtree"/>
          <w:b w:val="1"/>
        </w:rPr>
      </w:pPr>
      <w:r w:rsidDel="00000000" w:rsidR="00000000" w:rsidRPr="00000000">
        <w:rPr>
          <w:rtl w:val="0"/>
        </w:rPr>
      </w:r>
    </w:p>
    <w:p w:rsidR="00000000" w:rsidDel="00000000" w:rsidP="00000000" w:rsidRDefault="00000000" w:rsidRPr="00000000" w14:paraId="0000003F">
      <w:pPr>
        <w:pStyle w:val="Heading1"/>
        <w:shd w:fill="ffffff" w:val="clear"/>
        <w:spacing w:after="160" w:before="80" w:lineRule="auto"/>
        <w:jc w:val="center"/>
        <w:rPr>
          <w:rFonts w:ascii="Rubik Mono One" w:cs="Rubik Mono One" w:eastAsia="Rubik Mono One" w:hAnsi="Rubik Mono One"/>
          <w:color w:val="ffff00"/>
          <w:sz w:val="46"/>
          <w:szCs w:val="46"/>
          <w:shd w:fill="0b5394" w:val="clear"/>
        </w:rPr>
      </w:pPr>
      <w:bookmarkStart w:colFirst="0" w:colLast="0" w:name="_z6wtepevzfvw" w:id="1"/>
      <w:bookmarkEnd w:id="1"/>
      <w:r w:rsidDel="00000000" w:rsidR="00000000" w:rsidRPr="00000000">
        <w:rPr>
          <w:rFonts w:ascii="Rubik Mono One" w:cs="Rubik Mono One" w:eastAsia="Rubik Mono One" w:hAnsi="Rubik Mono One"/>
          <w:b w:val="1"/>
          <w:color w:val="ffff00"/>
          <w:sz w:val="26"/>
          <w:szCs w:val="26"/>
          <w:shd w:fill="0b5394" w:val="clear"/>
          <w:rtl w:val="0"/>
        </w:rPr>
        <w:t xml:space="preserve">¿Cómo nos mantenemos seguros unos a otros? ¡Al elaborar un plan de seguridad y activar el poder comunitario!</w:t>
      </w:r>
      <w:r w:rsidDel="00000000" w:rsidR="00000000" w:rsidRPr="00000000">
        <w:rPr>
          <w:rtl w:val="0"/>
        </w:rPr>
      </w:r>
    </w:p>
    <w:p w:rsidR="00000000" w:rsidDel="00000000" w:rsidP="00000000" w:rsidRDefault="00000000" w:rsidRPr="00000000" w14:paraId="00000040">
      <w:pPr>
        <w:shd w:fill="ffffff" w:val="clear"/>
        <w:jc w:val="center"/>
        <w:rPr>
          <w:rFonts w:ascii="Roboto" w:cs="Roboto" w:eastAsia="Roboto" w:hAnsi="Roboto"/>
          <w:color w:val="1f1f1f"/>
        </w:rPr>
      </w:pPr>
      <w:r w:rsidDel="00000000" w:rsidR="00000000" w:rsidRPr="00000000">
        <w:rPr>
          <w:rtl w:val="0"/>
        </w:rPr>
      </w:r>
    </w:p>
    <w:p w:rsidR="00000000" w:rsidDel="00000000" w:rsidP="00000000" w:rsidRDefault="00000000" w:rsidRPr="00000000" w14:paraId="00000041">
      <w:pPr>
        <w:numPr>
          <w:ilvl w:val="1"/>
          <w:numId w:val="1"/>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Documente todas las interacciones con ICE, su gerente de caso de ISAP/BI, y/o cualquier otro programa en el que esté inscrito. Tome notas con los nombres, fechas, y de qué le estén hablando.</w:t>
      </w:r>
    </w:p>
    <w:p w:rsidR="00000000" w:rsidDel="00000000" w:rsidP="00000000" w:rsidRDefault="00000000" w:rsidRPr="00000000" w14:paraId="00000042">
      <w:pPr>
        <w:spacing w:line="276" w:lineRule="auto"/>
        <w:ind w:left="1440" w:firstLine="0"/>
        <w:rPr>
          <w:rFonts w:ascii="Figtree" w:cs="Figtree" w:eastAsia="Figtree" w:hAnsi="Figtree"/>
        </w:rPr>
      </w:pPr>
      <w:r w:rsidDel="00000000" w:rsidR="00000000" w:rsidRPr="00000000">
        <w:rPr>
          <w:rFonts w:ascii="Figtree" w:cs="Figtree" w:eastAsia="Figtree" w:hAnsi="Figtree"/>
          <w:rtl w:val="0"/>
        </w:rPr>
        <w:t xml:space="preserve"> </w:t>
      </w:r>
    </w:p>
    <w:p w:rsidR="00000000" w:rsidDel="00000000" w:rsidP="00000000" w:rsidRDefault="00000000" w:rsidRPr="00000000" w14:paraId="00000043">
      <w:pPr>
        <w:numPr>
          <w:ilvl w:val="1"/>
          <w:numId w:val="1"/>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Los errores en el sistema pueden provocar que rompa con los términos del programa sin tener la intención de hacerlo. Documente que usted trato de cumplir. Si esto le sucede a usted, comuníquese con su gerente de caso inmediatamente.</w:t>
      </w:r>
    </w:p>
    <w:p w:rsidR="00000000" w:rsidDel="00000000" w:rsidP="00000000" w:rsidRDefault="00000000" w:rsidRPr="00000000" w14:paraId="00000044">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45">
      <w:pPr>
        <w:numPr>
          <w:ilvl w:val="1"/>
          <w:numId w:val="1"/>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Trate de no faltar a ninguna cita, pero si tiene que faltar a alguna, haga un registro de que trató de reprogramar la cita. Si pierde una llamada, asegúrese de responder lo más pronto posible y tomar una captura de pantalla de su intento de volver a llamar. </w:t>
      </w:r>
    </w:p>
    <w:p w:rsidR="00000000" w:rsidDel="00000000" w:rsidP="00000000" w:rsidRDefault="00000000" w:rsidRPr="00000000" w14:paraId="00000046">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47">
      <w:pPr>
        <w:numPr>
          <w:ilvl w:val="1"/>
          <w:numId w:val="1"/>
        </w:numPr>
        <w:spacing w:line="276" w:lineRule="auto"/>
        <w:ind w:left="1440" w:hanging="360"/>
        <w:rPr>
          <w:rFonts w:ascii="Figtree" w:cs="Figtree" w:eastAsia="Figtree" w:hAnsi="Figtree"/>
        </w:rPr>
      </w:pPr>
      <w:hyperlink r:id="rId9">
        <w:r w:rsidDel="00000000" w:rsidR="00000000" w:rsidRPr="00000000">
          <w:rPr>
            <w:rFonts w:ascii="Figtree" w:cs="Figtree" w:eastAsia="Figtree" w:hAnsi="Figtree"/>
            <w:color w:val="1155cc"/>
            <w:u w:val="single"/>
            <w:rtl w:val="0"/>
          </w:rPr>
          <w:t xml:space="preserve">Pida salir</w:t>
        </w:r>
      </w:hyperlink>
      <w:r w:rsidDel="00000000" w:rsidR="00000000" w:rsidRPr="00000000">
        <w:rPr>
          <w:rFonts w:ascii="Figtree" w:cs="Figtree" w:eastAsia="Figtree" w:hAnsi="Figtree"/>
          <w:rtl w:val="0"/>
        </w:rPr>
        <w:t xml:space="preserve"> o </w:t>
      </w:r>
      <w:hyperlink r:id="rId10">
        <w:r w:rsidDel="00000000" w:rsidR="00000000" w:rsidRPr="00000000">
          <w:rPr>
            <w:rFonts w:ascii="Figtree" w:cs="Figtree" w:eastAsia="Figtree" w:hAnsi="Figtree"/>
            <w:color w:val="1155cc"/>
            <w:u w:val="single"/>
            <w:rtl w:val="0"/>
          </w:rPr>
          <w:t xml:space="preserve">reducir su participación</w:t>
        </w:r>
      </w:hyperlink>
      <w:r w:rsidDel="00000000" w:rsidR="00000000" w:rsidRPr="00000000">
        <w:rPr>
          <w:rFonts w:ascii="Figtree" w:cs="Figtree" w:eastAsia="Figtree" w:hAnsi="Figtree"/>
          <w:rtl w:val="0"/>
        </w:rPr>
        <w:t xml:space="preserve"> de los programas de ISAP ahora. Un contacto menos frecuente con ICE hace que sea más difícil para ellos ir a buscarlo a usted. </w:t>
      </w:r>
    </w:p>
    <w:p w:rsidR="00000000" w:rsidDel="00000000" w:rsidP="00000000" w:rsidRDefault="00000000" w:rsidRPr="00000000" w14:paraId="00000048">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49">
      <w:pPr>
        <w:numPr>
          <w:ilvl w:val="1"/>
          <w:numId w:val="1"/>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Si usted fue condenado por un delito que podría ponerlo en un mayor riesgo de deportación, hable con un abogado acerca de la re-sentencia, los indultos, y otras formas de disminuir su riesgo. </w:t>
      </w:r>
    </w:p>
    <w:p w:rsidR="00000000" w:rsidDel="00000000" w:rsidP="00000000" w:rsidRDefault="00000000" w:rsidRPr="00000000" w14:paraId="0000004A">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4B">
      <w:pPr>
        <w:numPr>
          <w:ilvl w:val="1"/>
          <w:numId w:val="1"/>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Comuníquese con redes de confianza y grupos con planes para defender y proteger a las personas de la deportación. Sea proactivo, sepa quién le dará su apoyo si está en riesgo. Si necesita ayuda ubicando un grupo, consulte este </w:t>
      </w:r>
      <w:hyperlink r:id="rId11">
        <w:r w:rsidDel="00000000" w:rsidR="00000000" w:rsidRPr="00000000">
          <w:rPr>
            <w:rFonts w:ascii="Figtree" w:cs="Figtree" w:eastAsia="Figtree" w:hAnsi="Figtree"/>
            <w:color w:val="1155cc"/>
            <w:u w:val="single"/>
            <w:rtl w:val="0"/>
          </w:rPr>
          <w:t xml:space="preserve">directorio</w:t>
        </w:r>
      </w:hyperlink>
      <w:r w:rsidDel="00000000" w:rsidR="00000000" w:rsidRPr="00000000">
        <w:rPr>
          <w:rFonts w:ascii="Figtree" w:cs="Figtree" w:eastAsia="Figtree" w:hAnsi="Figtree"/>
          <w:rtl w:val="0"/>
        </w:rPr>
        <w:t xml:space="preserve"> para ver las posibilidades.  </w:t>
      </w:r>
    </w:p>
    <w:p w:rsidR="00000000" w:rsidDel="00000000" w:rsidP="00000000" w:rsidRDefault="00000000" w:rsidRPr="00000000" w14:paraId="0000004C">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4D">
      <w:pPr>
        <w:numPr>
          <w:ilvl w:val="1"/>
          <w:numId w:val="1"/>
        </w:numPr>
        <w:spacing w:line="276" w:lineRule="auto"/>
        <w:ind w:left="1440" w:hanging="360"/>
        <w:rPr>
          <w:rFonts w:ascii="Figtree" w:cs="Figtree" w:eastAsia="Figtree" w:hAnsi="Figtree"/>
        </w:rPr>
      </w:pPr>
      <w:hyperlink r:id="rId12">
        <w:r w:rsidDel="00000000" w:rsidR="00000000" w:rsidRPr="00000000">
          <w:rPr>
            <w:rFonts w:ascii="Figtree" w:cs="Figtree" w:eastAsia="Figtree" w:hAnsi="Figtree"/>
            <w:color w:val="1155cc"/>
            <w:u w:val="single"/>
            <w:rtl w:val="0"/>
          </w:rPr>
          <w:t xml:space="preserve">Plan de seguridad</w:t>
        </w:r>
      </w:hyperlink>
      <w:r w:rsidDel="00000000" w:rsidR="00000000" w:rsidRPr="00000000">
        <w:rPr>
          <w:rFonts w:ascii="Figtree" w:cs="Figtree" w:eastAsia="Figtree" w:hAnsi="Figtree"/>
          <w:rtl w:val="0"/>
        </w:rPr>
        <w:t xml:space="preserve">: Sepa a quién llamar, mantenga los documentos en un lugar seguro, tenga un plan para sus seres queridos, planifique para las necesidades médicas y financieras. </w:t>
      </w:r>
    </w:p>
    <w:p w:rsidR="00000000" w:rsidDel="00000000" w:rsidP="00000000" w:rsidRDefault="00000000" w:rsidRPr="00000000" w14:paraId="0000004E">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4F">
      <w:pPr>
        <w:numPr>
          <w:ilvl w:val="1"/>
          <w:numId w:val="1"/>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Encuentre un lugar a dónde ir si su casa o trabajo no son seguros para usted o su familia. </w:t>
      </w:r>
    </w:p>
    <w:p w:rsidR="00000000" w:rsidDel="00000000" w:rsidP="00000000" w:rsidRDefault="00000000" w:rsidRPr="00000000" w14:paraId="00000050">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51">
      <w:pPr>
        <w:numPr>
          <w:ilvl w:val="1"/>
          <w:numId w:val="1"/>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Sino tiene un abogado de inmigración, ahora es un buen momento para programar una consulta. Puede preguntar en su organización comunitaria local por los nombres e información de contacto de abogados de confianza. Si no tiene un abogado, puede utilizar este </w:t>
      </w:r>
      <w:hyperlink r:id="rId13">
        <w:r w:rsidDel="00000000" w:rsidR="00000000" w:rsidRPr="00000000">
          <w:rPr>
            <w:rFonts w:ascii="Figtree" w:cs="Figtree" w:eastAsia="Figtree" w:hAnsi="Figtree"/>
            <w:color w:val="1155cc"/>
            <w:u w:val="single"/>
            <w:rtl w:val="0"/>
          </w:rPr>
          <w:t xml:space="preserve">directorio</w:t>
        </w:r>
      </w:hyperlink>
      <w:r w:rsidDel="00000000" w:rsidR="00000000" w:rsidRPr="00000000">
        <w:rPr>
          <w:rFonts w:ascii="Figtree" w:cs="Figtree" w:eastAsia="Figtree" w:hAnsi="Figtree"/>
          <w:rtl w:val="0"/>
        </w:rPr>
        <w:t xml:space="preserve"> para tratar de conseguir representación legal gratuita.</w:t>
      </w:r>
    </w:p>
    <w:p w:rsidR="00000000" w:rsidDel="00000000" w:rsidP="00000000" w:rsidRDefault="00000000" w:rsidRPr="00000000" w14:paraId="00000052">
      <w:pPr>
        <w:spacing w:line="276" w:lineRule="auto"/>
        <w:rPr>
          <w:rFonts w:ascii="Figtree" w:cs="Figtree" w:eastAsia="Figtree" w:hAnsi="Figtree"/>
        </w:rPr>
      </w:pPr>
      <w:r w:rsidDel="00000000" w:rsidR="00000000" w:rsidRPr="00000000">
        <w:rPr>
          <w:rtl w:val="0"/>
        </w:rPr>
      </w:r>
    </w:p>
    <w:p w:rsidR="00000000" w:rsidDel="00000000" w:rsidP="00000000" w:rsidRDefault="00000000" w:rsidRPr="00000000" w14:paraId="00000053">
      <w:pPr>
        <w:numPr>
          <w:ilvl w:val="1"/>
          <w:numId w:val="1"/>
        </w:numPr>
        <w:spacing w:line="276" w:lineRule="auto"/>
        <w:ind w:left="1440" w:hanging="360"/>
        <w:rPr>
          <w:rFonts w:ascii="Figtree" w:cs="Figtree" w:eastAsia="Figtree" w:hAnsi="Figtree"/>
        </w:rPr>
      </w:pPr>
      <w:r w:rsidDel="00000000" w:rsidR="00000000" w:rsidRPr="00000000">
        <w:rPr>
          <w:rFonts w:ascii="Figtree" w:cs="Figtree" w:eastAsia="Figtree" w:hAnsi="Figtree"/>
          <w:rtl w:val="0"/>
        </w:rPr>
        <w:t xml:space="preserve">Asista a una capacitación acerca de los programas de gestión de deportación de ICE: aprenda cómo funcionan y cuáles son sus objetivos, y cómo sobrevivir a ellos mientras lucha por su caso. Comuníquese con su organización comunitaria legal para aprender más. </w:t>
      </w:r>
    </w:p>
    <w:p w:rsidR="00000000" w:rsidDel="00000000" w:rsidP="00000000" w:rsidRDefault="00000000" w:rsidRPr="00000000" w14:paraId="00000054">
      <w:pPr>
        <w:spacing w:line="276" w:lineRule="auto"/>
        <w:ind w:left="1440" w:firstLine="0"/>
        <w:rPr>
          <w:rFonts w:ascii="Figtree" w:cs="Figtree" w:eastAsia="Figtree" w:hAnsi="Figtree"/>
        </w:rPr>
      </w:pPr>
      <w:r w:rsidDel="00000000" w:rsidR="00000000" w:rsidRPr="00000000">
        <w:rPr>
          <w:rtl w:val="0"/>
        </w:rPr>
      </w:r>
    </w:p>
    <w:tbl>
      <w:tblPr>
        <w:tblStyle w:val="Table1"/>
        <w:tblW w:w="95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2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shd w:fill="auto" w:val="clear"/>
              <w:jc w:val="center"/>
              <w:rPr>
                <w:rFonts w:ascii="Figtree" w:cs="Figtree" w:eastAsia="Figtree" w:hAnsi="Figtree"/>
                <w:b w:val="1"/>
                <w:sz w:val="24"/>
                <w:szCs w:val="24"/>
                <w:highlight w:val="yellow"/>
              </w:rPr>
            </w:pPr>
            <w:r w:rsidDel="00000000" w:rsidR="00000000" w:rsidRPr="00000000">
              <w:rPr>
                <w:rtl w:val="0"/>
              </w:rPr>
            </w:r>
          </w:p>
          <w:p w:rsidR="00000000" w:rsidDel="00000000" w:rsidP="00000000" w:rsidRDefault="00000000" w:rsidRPr="00000000" w14:paraId="00000056">
            <w:pPr>
              <w:shd w:fill="auto" w:val="clear"/>
              <w:jc w:val="center"/>
              <w:rPr>
                <w:rFonts w:ascii="Figtree" w:cs="Figtree" w:eastAsia="Figtree" w:hAnsi="Figtree"/>
                <w:b w:val="1"/>
                <w:sz w:val="44"/>
                <w:szCs w:val="44"/>
              </w:rPr>
            </w:pPr>
            <w:r w:rsidDel="00000000" w:rsidR="00000000" w:rsidRPr="00000000">
              <w:rPr>
                <w:rFonts w:ascii="Figtree" w:cs="Figtree" w:eastAsia="Figtree" w:hAnsi="Figtree"/>
                <w:b w:val="1"/>
                <w:sz w:val="44"/>
                <w:szCs w:val="44"/>
                <w:rtl w:val="0"/>
              </w:rPr>
              <w:t xml:space="preserve">📩</w:t>
            </w:r>
          </w:p>
          <w:p w:rsidR="00000000" w:rsidDel="00000000" w:rsidP="00000000" w:rsidRDefault="00000000" w:rsidRPr="00000000" w14:paraId="00000057">
            <w:pPr>
              <w:spacing w:line="276" w:lineRule="auto"/>
              <w:jc w:val="center"/>
              <w:rPr>
                <w:rFonts w:ascii="Figtree" w:cs="Figtree" w:eastAsia="Figtree" w:hAnsi="Figtree"/>
                <w:b w:val="1"/>
                <w:sz w:val="24"/>
                <w:szCs w:val="24"/>
                <w:highlight w:val="yellow"/>
              </w:rPr>
            </w:pPr>
            <w:r w:rsidDel="00000000" w:rsidR="00000000" w:rsidRPr="00000000">
              <w:rPr>
                <w:rFonts w:ascii="Figtree" w:cs="Figtree" w:eastAsia="Figtree" w:hAnsi="Figtree"/>
                <w:b w:val="1"/>
                <w:sz w:val="24"/>
                <w:szCs w:val="24"/>
                <w:highlight w:val="yellow"/>
                <w:rtl w:val="0"/>
              </w:rPr>
              <w:t xml:space="preserve">Si tiene cualquier pregunta y/o quiere reportar un arresto o cualquier abuso en </w:t>
            </w:r>
          </w:p>
          <w:p w:rsidR="00000000" w:rsidDel="00000000" w:rsidP="00000000" w:rsidRDefault="00000000" w:rsidRPr="00000000" w14:paraId="00000058">
            <w:pPr>
              <w:spacing w:line="276" w:lineRule="auto"/>
              <w:jc w:val="center"/>
              <w:rPr>
                <w:rFonts w:ascii="Figtree" w:cs="Figtree" w:eastAsia="Figtree" w:hAnsi="Figtree"/>
                <w:color w:val="0000ff"/>
                <w:sz w:val="26"/>
                <w:szCs w:val="26"/>
                <w:highlight w:val="yellow"/>
              </w:rPr>
            </w:pPr>
            <w:r w:rsidDel="00000000" w:rsidR="00000000" w:rsidRPr="00000000">
              <w:rPr>
                <w:rFonts w:ascii="Figtree" w:cs="Figtree" w:eastAsia="Figtree" w:hAnsi="Figtree"/>
                <w:b w:val="1"/>
                <w:sz w:val="24"/>
                <w:szCs w:val="24"/>
                <w:highlight w:val="yellow"/>
                <w:rtl w:val="0"/>
              </w:rPr>
              <w:t xml:space="preserve">un control de inmigración, por favor envíe un correo electrónico a </w:t>
            </w:r>
            <w:hyperlink r:id="rId14">
              <w:r w:rsidDel="00000000" w:rsidR="00000000" w:rsidRPr="00000000">
                <w:rPr>
                  <w:rFonts w:ascii="Figtree" w:cs="Figtree" w:eastAsia="Figtree" w:hAnsi="Figtree"/>
                  <w:b w:val="1"/>
                  <w:color w:val="1155cc"/>
                  <w:sz w:val="24"/>
                  <w:szCs w:val="24"/>
                  <w:highlight w:val="yellow"/>
                  <w:u w:val="single"/>
                  <w:rtl w:val="0"/>
                </w:rPr>
                <w:t xml:space="preserve">cdm@communityjusticeexchange.org</w:t>
              </w:r>
            </w:hyperlink>
            <w:r w:rsidDel="00000000" w:rsidR="00000000" w:rsidRPr="00000000">
              <w:rPr>
                <w:rFonts w:ascii="Figtree" w:cs="Figtree" w:eastAsia="Figtree" w:hAnsi="Figtree"/>
                <w:b w:val="1"/>
                <w:sz w:val="24"/>
                <w:szCs w:val="24"/>
                <w:highlight w:val="yellow"/>
                <w:rtl w:val="0"/>
              </w:rPr>
              <w:t xml:space="preserve">. </w:t>
            </w: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Mono One">
    <w:embedRegular w:fontKey="{00000000-0000-0000-0000-000000000000}" r:id="rId9" w:subsetted="0"/>
  </w:font>
  <w:font w:name="Figtree Light">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 w:name="Bebas Neue">
    <w:embedRegular w:fontKey="{00000000-0000-0000-0000-000000000000}" r:id="rId14" w:subsetted="0"/>
  </w:font>
  <w:font w:name="Lexend">
    <w:embedRegular w:fontKey="{00000000-0000-0000-0000-000000000000}" r:id="rId15" w:subsetted="0"/>
    <w:embedBold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right"/>
      <w:rPr/>
    </w:pPr>
    <w:r w:rsidDel="00000000" w:rsidR="00000000" w:rsidRPr="00000000">
      <w:rPr>
        <w:rFonts w:ascii="Figtree" w:cs="Figtree" w:eastAsia="Figtree" w:hAnsi="Figtre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right"/>
      <w:rPr>
        <w:rFonts w:ascii="Figtree Light" w:cs="Figtree Light" w:eastAsia="Figtree Light" w:hAnsi="Figtree Light"/>
      </w:rPr>
    </w:pPr>
    <w:r w:rsidDel="00000000" w:rsidR="00000000" w:rsidRPr="00000000">
      <w:rPr>
        <w:rFonts w:ascii="Figtree Light" w:cs="Figtree Light" w:eastAsia="Figtree Light" w:hAnsi="Figtree Light"/>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shd w:fill="ffffff" w:val="clear"/>
      <w:spacing w:after="32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shd w:fill="ffffff" w:val="clear"/>
      <w:spacing w:after="320" w:lineRule="auto"/>
      <w:rPr>
        <w:rFonts w:ascii="Figtree" w:cs="Figtree" w:eastAsia="Figtree" w:hAnsi="Figtree"/>
        <w:i w:val="1"/>
        <w:color w:val="3c4043"/>
        <w:sz w:val="2"/>
        <w:szCs w:val="2"/>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6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6" w:lineRule="auto"/>
            <w:jc w:val="center"/>
            <w:rPr>
              <w:rFonts w:ascii="Figtree" w:cs="Figtree" w:eastAsia="Figtree" w:hAnsi="Figtree"/>
              <w:i w:val="1"/>
              <w:color w:val="3c4043"/>
              <w:sz w:val="21"/>
              <w:szCs w:val="21"/>
            </w:rPr>
          </w:pPr>
          <w:r w:rsidDel="00000000" w:rsidR="00000000" w:rsidRPr="00000000">
            <w:rPr>
              <w:i w:val="1"/>
              <w:sz w:val="20"/>
              <w:szCs w:val="20"/>
              <w:rtl w:val="0"/>
            </w:rPr>
            <w:t xml:space="preserve">Este recurso ha sido elaborado por </w:t>
          </w:r>
          <w:hyperlink r:id="rId1">
            <w:r w:rsidDel="00000000" w:rsidR="00000000" w:rsidRPr="00000000">
              <w:rPr>
                <w:i w:val="1"/>
                <w:color w:val="1155cc"/>
                <w:sz w:val="20"/>
                <w:szCs w:val="20"/>
                <w:u w:val="single"/>
                <w:rtl w:val="0"/>
              </w:rPr>
              <w:t xml:space="preserve">Community Justice Exchange</w:t>
            </w:r>
          </w:hyperlink>
          <w:r w:rsidDel="00000000" w:rsidR="00000000" w:rsidRPr="00000000">
            <w:rPr>
              <w:i w:val="1"/>
              <w:sz w:val="20"/>
              <w:szCs w:val="20"/>
              <w:rtl w:val="0"/>
            </w:rPr>
            <w:t xml:space="preserve"> a partir de entrevistas con personas inscritas en programas de vigilancia de ICE, organizadores comunitarios y abogados de inmigración de confianza. Es sólo para fines informativos, y no constituye un consejo legal. </w:t>
          </w:r>
          <w:r w:rsidDel="00000000" w:rsidR="00000000" w:rsidRPr="00000000">
            <w:rPr>
              <w:rtl w:val="0"/>
            </w:rPr>
          </w:r>
        </w:p>
      </w:tc>
    </w:tr>
  </w:tbl>
  <w:p w:rsidR="00000000" w:rsidDel="00000000" w:rsidP="00000000" w:rsidRDefault="00000000" w:rsidRPr="00000000" w14:paraId="0000005D">
    <w:pPr>
      <w:shd w:fill="ffffff" w:val="clear"/>
      <w:spacing w:after="32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detentionwatchnetwork.org/about/membership-directory" TargetMode="External"/><Relationship Id="rId10" Type="http://schemas.openxmlformats.org/officeDocument/2006/relationships/hyperlink" Target="https://resources.humanrightsfirst.org/wp-content/uploads/2024/12/ATD-Attorney-Guide-3.pdf" TargetMode="External"/><Relationship Id="rId13" Type="http://schemas.openxmlformats.org/officeDocument/2006/relationships/hyperlink" Target="https://www.immigrationadvocates.org/legaldirectory/" TargetMode="External"/><Relationship Id="rId12" Type="http://schemas.openxmlformats.org/officeDocument/2006/relationships/hyperlink" Target="https://www.immigrantdefenseproject.org/emergency-preparedn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futureslaw.org/s/Pro-se-ATD-de-escalation-guide-FINAL.docx" TargetMode="External"/><Relationship Id="rId15" Type="http://schemas.openxmlformats.org/officeDocument/2006/relationships/header" Target="header1.xml"/><Relationship Id="rId14" Type="http://schemas.openxmlformats.org/officeDocument/2006/relationships/hyperlink" Target="mailto:cdm@communityjusticeexchange.org"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detentionwatchnetwork.org/about/membership-directory" TargetMode="External"/><Relationship Id="rId18" Type="http://schemas.openxmlformats.org/officeDocument/2006/relationships/footer" Target="footer1.xml"/><Relationship Id="rId7" Type="http://schemas.openxmlformats.org/officeDocument/2006/relationships/hyperlink" Target="https://resources.humanrightsfirst.org/wp-content/uploads/2024/12/ATD-Attorney-Guide-3.pdf" TargetMode="External"/><Relationship Id="rId8" Type="http://schemas.openxmlformats.org/officeDocument/2006/relationships/hyperlink" Target="https://www.immigrationadvocates.org/legaldirectory/"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FigtreeLight-bold.ttf"/><Relationship Id="rId10" Type="http://schemas.openxmlformats.org/officeDocument/2006/relationships/font" Target="fonts/FigtreeLight-regular.ttf"/><Relationship Id="rId13" Type="http://schemas.openxmlformats.org/officeDocument/2006/relationships/font" Target="fonts/FigtreeLight-boldItalic.ttf"/><Relationship Id="rId12" Type="http://schemas.openxmlformats.org/officeDocument/2006/relationships/font" Target="fonts/FigtreeLight-italic.ttf"/><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 Id="rId9" Type="http://schemas.openxmlformats.org/officeDocument/2006/relationships/font" Target="fonts/RubikMonoOne-regular.ttf"/><Relationship Id="rId15" Type="http://schemas.openxmlformats.org/officeDocument/2006/relationships/font" Target="fonts/Lexend-regular.ttf"/><Relationship Id="rId14" Type="http://schemas.openxmlformats.org/officeDocument/2006/relationships/font" Target="fonts/BebasNeue-regular.ttf"/><Relationship Id="rId16" Type="http://schemas.openxmlformats.org/officeDocument/2006/relationships/font" Target="fonts/Lexend-bold.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hyperlink" Target="https://www.communityjusticeexcha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