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hd w:fill="ffffff" w:val="clear"/>
        <w:bidi w:val="1"/>
        <w:spacing w:after="0" w:before="0" w:lineRule="auto"/>
        <w:ind w:left="0" w:right="-726.8503937007858" w:firstLine="0"/>
        <w:jc w:val="both"/>
        <w:rPr>
          <w:rFonts w:ascii="Figtree" w:cs="Figtree" w:eastAsia="Figtree" w:hAnsi="Figtree"/>
          <w:color w:val="1155cc"/>
          <w:sz w:val="50"/>
          <w:szCs w:val="50"/>
        </w:rPr>
      </w:pP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عندما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 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تراقبك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 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إدارة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 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الهجرة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 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والجمارك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 (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0"/>
        </w:rPr>
        <w:t xml:space="preserve">ICE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): 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افهم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 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تفاصيل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 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قضيتك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 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جيد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ً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ا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✊🏼 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احم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ِ 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عائلتك</w:t>
      </w:r>
      <w:r w:rsidDel="00000000" w:rsidR="00000000" w:rsidRPr="00000000">
        <w:rPr>
          <w:rFonts w:ascii="Bebas Neue" w:cs="Bebas Neue" w:eastAsia="Bebas Neue" w:hAnsi="Bebas Neue"/>
          <w:b w:val="1"/>
          <w:color w:val="1155cc"/>
          <w:sz w:val="42"/>
          <w:szCs w:val="42"/>
          <w:rtl w:val="1"/>
        </w:rPr>
        <w:t xml:space="preserve">🛡️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tabs>
          <w:tab w:val="center" w:leader="none" w:pos="10800"/>
        </w:tabs>
        <w:spacing w:after="0" w:before="0" w:lineRule="auto"/>
        <w:ind w:left="0" w:firstLine="0"/>
        <w:jc w:val="center"/>
        <w:rPr>
          <w:rFonts w:ascii="Figtree" w:cs="Figtree" w:eastAsia="Figtree" w:hAnsi="Figtree"/>
          <w:color w:val="1155c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bidi w:val="1"/>
        <w:spacing w:after="0" w:before="0" w:lineRule="auto"/>
        <w:ind w:left="0" w:right="-726.8503937007858" w:firstLine="0"/>
        <w:rPr>
          <w:rFonts w:ascii="Figtree" w:cs="Figtree" w:eastAsia="Figtree" w:hAnsi="Figtree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هل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تتحقق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والجمارك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برنامج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الإشراف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المكثف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ISAP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)؟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تعرف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مخاطر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الاعتقال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والحجز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وكيفية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تقليلها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المعرفة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والتخطيط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المسبق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نأمل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يمنحك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المستند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أكبر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قدر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الممكنة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بحيث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تتمكن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اتخاذ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قرارات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مستنيرة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الأفضل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ولعائلتك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تذكر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المجتمع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الأكثر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أمان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المجتمع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المتعلم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والمنظم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جيد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أنت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لست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وحدك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before="0" w:lineRule="auto"/>
        <w:ind w:left="0" w:right="-720" w:firstLine="0"/>
        <w:jc w:val="both"/>
        <w:rPr>
          <w:rFonts w:ascii="Figtree" w:cs="Figtree" w:eastAsia="Figtree" w:hAnsi="Figtree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before="0" w:lineRule="auto"/>
        <w:ind w:right="-720"/>
        <w:jc w:val="both"/>
        <w:rPr>
          <w:rFonts w:ascii="Figtree" w:cs="Figtree" w:eastAsia="Figtree" w:hAnsi="Figtree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ind w:right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bidi w:val="1"/>
        <w:spacing w:after="0" w:before="0" w:lineRule="auto"/>
        <w:jc w:val="center"/>
        <w:rPr>
          <w:rFonts w:ascii="Rubik Mono One" w:cs="Rubik Mono One" w:eastAsia="Rubik Mono One" w:hAnsi="Rubik Mono One"/>
          <w:color w:val="ffff00"/>
          <w:sz w:val="40"/>
          <w:szCs w:val="40"/>
          <w:shd w:fill="0b5394" w:val="clear"/>
        </w:rPr>
      </w:pPr>
      <w:r w:rsidDel="00000000" w:rsidR="00000000" w:rsidRPr="00000000">
        <w:rPr>
          <w:rFonts w:ascii="Arial" w:cs="Arial" w:eastAsia="Arial" w:hAnsi="Arial"/>
          <w:b w:val="1"/>
          <w:color w:val="ffff00"/>
          <w:sz w:val="46"/>
          <w:szCs w:val="46"/>
          <w:shd w:fill="0b5394" w:val="clear"/>
          <w:rtl w:val="1"/>
        </w:rPr>
        <w:t xml:space="preserve">التوصيات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46"/>
          <w:szCs w:val="46"/>
          <w:shd w:fill="0b5394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46"/>
          <w:szCs w:val="46"/>
          <w:shd w:fill="0b5394" w:val="clear"/>
          <w:rtl w:val="1"/>
        </w:rPr>
        <w:t xml:space="preserve">الأساسية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bidi w:val="1"/>
        <w:spacing w:after="0" w:before="0" w:lineRule="auto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bidi w:val="1"/>
        <w:spacing w:after="0" w:before="0" w:lineRule="auto"/>
        <w:ind w:left="90" w:right="-304.7244094488178" w:hanging="28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تذهب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أبدا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التحقق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بمفردك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دائم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اصطحب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معك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شخص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مثال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شخص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ذو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حالة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جنسية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أمريكية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يواجه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خطر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الاعتقال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).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bidi w:val="1"/>
        <w:spacing w:after="0" w:before="0" w:lineRule="auto"/>
        <w:ind w:left="90" w:right="-304.7244094488178" w:hanging="28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اعرف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الوضع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الدقيق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لقضيتك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الهجرية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لأن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يؤثر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كبير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مستوى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الخطر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يمكنك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الاتصال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بهذا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الرقم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المجاني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لمعرفة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الأساسية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قضيتك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: (7180-898-800) (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الخدمة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متوفرة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باللغتين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الانجليزية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والاسبانية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فقط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يرجى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ملاحظة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المقدمة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تكون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دائم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موثوقة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! (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أمثلة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شائعة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لحالة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القضية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تؤدي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زيادة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الخطر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تشمل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لديك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أمر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ترحيل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ولا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توجد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استئنافات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متاحة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لديك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أمر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بتأجيل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والذي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أوشك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الانتهاء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إغلاق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قضيتك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ولكنك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زلت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تتحقق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؟)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bidi w:val="1"/>
        <w:spacing w:after="0" w:before="0" w:lineRule="auto"/>
        <w:ind w:left="90" w:right="-304.7244094488178" w:hanging="28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اتصل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بمنظمة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مجتمعية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محلية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للحصول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الدعم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التخطيط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للسلامة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ودعم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التحقق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الحالة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تعرض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المنظمات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الذهاب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معك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التحقق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أبلغ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المنظمة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موعدك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أقرب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وقت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ممكن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يزيد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احتمال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قدرتهم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مساعدتك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يمكنك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العثور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معلومات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المنظمات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1"/>
          </w:rPr>
          <w:t xml:space="preserve">الدليل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bidi w:val="1"/>
        <w:spacing w:after="0" w:before="0" w:lineRule="auto"/>
        <w:ind w:left="90" w:right="-304.7244094488178" w:hanging="28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ناقش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المخاطر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المحتملة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والإجراءات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الوقائية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محام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التحقق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اطلب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منهم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مساعدتك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الخروج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(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1"/>
          </w:rPr>
          <w:t xml:space="preserve">تقليل</w:t>
        </w:r>
      </w:hyperlink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1"/>
          </w:rPr>
          <w:t xml:space="preserve"> </w:t>
        </w:r>
      </w:hyperlink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1"/>
          </w:rPr>
          <w:t xml:space="preserve">التوتر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تقليل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مشاركتك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البرامج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يكن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لديك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محام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ٍ،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يمكنك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1"/>
          </w:rPr>
          <w:t xml:space="preserve">الدليل</w:t>
        </w:r>
      </w:hyperlink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1"/>
          </w:rPr>
          <w:t xml:space="preserve"> 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للبحث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تمثيل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قانوني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مجاني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bidi w:val="1"/>
        <w:spacing w:after="0" w:before="0" w:lineRule="auto"/>
        <w:ind w:left="90" w:right="-304.7244094488178" w:hanging="28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شعرت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أنك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مشكلة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ثق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حدسك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اتصل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بفريق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الدعم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منظمة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موثوقة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يمكنها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تكون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جاهزة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لمساعدتك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shd w:fill="ffffff" w:val="clear"/>
        <w:spacing w:after="0" w:before="0" w:lineRule="auto"/>
        <w:rPr>
          <w:rFonts w:ascii="Figtree" w:cs="Figtree" w:eastAsia="Figtree" w:hAnsi="Figtree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Rule="auto"/>
        <w:jc w:val="center"/>
        <w:rPr>
          <w:rFonts w:ascii="Figtree" w:cs="Figtree" w:eastAsia="Figtree" w:hAnsi="Figtree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bidi w:val="1"/>
        <w:spacing w:after="240" w:before="240" w:lineRule="auto"/>
        <w:jc w:val="center"/>
        <w:rPr>
          <w:rFonts w:ascii="Rubik Mono One" w:cs="Rubik Mono One" w:eastAsia="Rubik Mono One" w:hAnsi="Rubik Mono One"/>
          <w:b w:val="1"/>
          <w:color w:val="ffff00"/>
          <w:sz w:val="60"/>
          <w:szCs w:val="60"/>
          <w:shd w:fill="0b5394" w:val="clear"/>
        </w:rPr>
      </w:pPr>
      <w:r w:rsidDel="00000000" w:rsidR="00000000" w:rsidRPr="00000000">
        <w:rPr>
          <w:rFonts w:ascii="Arial" w:cs="Arial" w:eastAsia="Arial" w:hAnsi="Arial"/>
          <w:b w:val="1"/>
          <w:color w:val="ffff00"/>
          <w:sz w:val="46"/>
          <w:szCs w:val="46"/>
          <w:shd w:fill="0b5394" w:val="clear"/>
          <w:rtl w:val="1"/>
        </w:rPr>
        <w:t xml:space="preserve">نصائح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46"/>
          <w:szCs w:val="46"/>
          <w:shd w:fill="0b5394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46"/>
          <w:szCs w:val="46"/>
          <w:shd w:fill="0b5394" w:val="clear"/>
          <w:rtl w:val="1"/>
        </w:rPr>
        <w:t xml:space="preserve">سريعة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46"/>
          <w:szCs w:val="46"/>
          <w:shd w:fill="0b5394" w:val="clear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46"/>
          <w:szCs w:val="46"/>
          <w:shd w:fill="0b5394" w:val="clear"/>
          <w:rtl w:val="1"/>
        </w:rPr>
        <w:t xml:space="preserve">الأمور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46"/>
          <w:szCs w:val="46"/>
          <w:shd w:fill="0b5394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46"/>
          <w:szCs w:val="46"/>
          <w:shd w:fill="0b5394" w:val="clear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46"/>
          <w:szCs w:val="46"/>
          <w:shd w:fill="0b5394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46"/>
          <w:szCs w:val="46"/>
          <w:shd w:fill="0b5394" w:val="clear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46"/>
          <w:szCs w:val="46"/>
          <w:shd w:fill="0b5394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46"/>
          <w:szCs w:val="46"/>
          <w:shd w:fill="0b5394" w:val="clear"/>
          <w:rtl w:val="1"/>
        </w:rPr>
        <w:t xml:space="preserve">الانتباه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46"/>
          <w:szCs w:val="46"/>
          <w:shd w:fill="0b5394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46"/>
          <w:szCs w:val="46"/>
          <w:shd w:fill="0b5394" w:val="clear"/>
          <w:rtl w:val="1"/>
        </w:rPr>
        <w:t xml:space="preserve">لها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bidi w:val="1"/>
        <w:spacing w:after="240" w:before="240" w:lineRule="auto"/>
        <w:ind w:left="720" w:hanging="360"/>
        <w:rPr>
          <w:rFonts w:ascii="Lexend" w:cs="Lexend" w:eastAsia="Lexend" w:hAnsi="Lexend"/>
          <w:color w:val="0b5394"/>
          <w:sz w:val="30"/>
          <w:szCs w:val="30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كن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علم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بمن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يدير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نوع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التحقق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تسجيلك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فيه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وما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السلطات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لديهم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لترحيلك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اتخاذ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إجراءات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أخرى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ضدك</w:t>
      </w:r>
      <w:r w:rsidDel="00000000" w:rsidR="00000000" w:rsidRPr="00000000">
        <w:rPr>
          <w:rFonts w:ascii="Arial" w:cs="Arial" w:eastAsia="Arial" w:hAnsi="Arial"/>
          <w:b w:val="1"/>
          <w:color w:val="0b5394"/>
          <w:sz w:val="28"/>
          <w:szCs w:val="28"/>
          <w:highlight w:val="yellow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before="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bidi w:val="1"/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لتحقق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مكاتب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ICE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الميدانية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وكالة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تطبيق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القانون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تراقب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المهاجرين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الولايات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المتحدة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لديهم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السلطة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للاعتقال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الحجز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والترحيل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يراقبون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المهاجرين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إجراءات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الذين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احتجازهم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يتطلب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عادة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التحقق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مكاتبهم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دوري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بضعة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أشهر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سنوي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إلخ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والتحدث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ضابط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التحقق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باستخدام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جهاز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CART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bidi w:val="1"/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لتحقق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برنامج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الإشراف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المكثف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ISAP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BI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تقوم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قاضي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بتسجيلك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برنامج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ISAP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والمدار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شركة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خاصة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التعامل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التسجيل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سوار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الكاحل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تطبيق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الهاتف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الذكي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SmartLINK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التحقق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عبر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الهاتف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التحقق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المكتب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المنزل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مديري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الحالات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يحيلك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إحدى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الشركات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توظفها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لتقديم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خدمات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إضافية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قوية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لأنها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علم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كنت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تلتزم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بمتطلبات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لكن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تذكر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وليس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يملك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القرار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النهائي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سيحدث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لقضيتك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bidi w:val="1"/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مواعيد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CMPP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برنامج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الحالات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التجريبي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CMPP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برنامج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جديد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تديره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المنظمات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الربحية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بالتنسيق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وزارة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الأمن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الداخلي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يتلقى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الأشخاص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معلومات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وإرشادات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وخدمات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للامتثال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لعمليات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نحن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نعرف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مدى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تكرار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حصول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معلومات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مدراء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حالات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CMPP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المحتمل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يتصلوا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بـ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ضدك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لكننا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نعتقد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شخص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مشاركة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معلوماته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برنامج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يكون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حذر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ويخطط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bidi w:val="1"/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مسبق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19">
      <w:pPr>
        <w:shd w:fill="ffffff" w:val="clear"/>
        <w:spacing w:after="0" w:before="0" w:lineRule="auto"/>
        <w:ind w:right="0"/>
        <w:rPr>
          <w:rFonts w:ascii="Figtree" w:cs="Figtree" w:eastAsia="Figtree" w:hAnsi="Figtree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bidi w:val="1"/>
        <w:spacing w:after="0" w:before="0" w:lineRule="auto"/>
        <w:ind w:left="720" w:firstLine="0"/>
        <w:rPr>
          <w:rFonts w:ascii="Figtree" w:cs="Figtree" w:eastAsia="Figtree" w:hAnsi="Figtree"/>
          <w:b w:val="1"/>
          <w:color w:val="000000"/>
          <w:sz w:val="22"/>
          <w:szCs w:val="22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bidi w:val="1"/>
        <w:spacing w:after="0" w:before="0" w:lineRule="auto"/>
        <w:ind w:left="720" w:firstLine="0"/>
        <w:rPr>
          <w:rFonts w:ascii="Figtree" w:cs="Figtree" w:eastAsia="Figtree" w:hAnsi="Figtree"/>
          <w:color w:val="000000"/>
          <w:sz w:val="22"/>
          <w:szCs w:val="22"/>
        </w:rPr>
      </w:pPr>
      <w:r w:rsidDel="00000000" w:rsidR="00000000" w:rsidRPr="00000000">
        <w:rPr>
          <w:rFonts w:ascii="Figtree" w:cs="Figtree" w:eastAsia="Figtree" w:hAnsi="Figtree"/>
          <w:b w:val="1"/>
          <w:color w:val="000000"/>
          <w:sz w:val="22"/>
          <w:szCs w:val="22"/>
          <w:highlight w:val="cyan"/>
          <w:rtl w:val="0"/>
        </w:rPr>
        <w:t xml:space="preserve">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ملاحظة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الوثائق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تلقيتها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عند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التسجيل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تظهر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معك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التحقق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كنت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بحاجة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مساعدة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اطلب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bidi w:val="1"/>
        <w:spacing w:after="240" w:before="240" w:lineRule="auto"/>
        <w:ind w:left="1417.3228346456694" w:firstLine="0"/>
        <w:rPr>
          <w:rFonts w:ascii="Figtree" w:cs="Figtree" w:eastAsia="Figtree" w:hAnsi="Figtree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منظمة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مجتمعية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موثوقة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الاطلاع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الأوراق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معك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Rule="auto"/>
        <w:ind w:left="0" w:firstLine="0"/>
        <w:rPr>
          <w:rFonts w:ascii="Figtree" w:cs="Figtree" w:eastAsia="Figtree" w:hAnsi="Figtree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bidi w:val="1"/>
        <w:spacing w:after="0" w:before="0" w:lineRule="auto"/>
        <w:ind w:left="720" w:right="1399.1338582677172" w:hanging="360"/>
        <w:rPr>
          <w:rFonts w:ascii="Figtree" w:cs="Figtree" w:eastAsia="Figtree" w:hAnsi="Figtree"/>
          <w:color w:val="1155cc"/>
          <w:sz w:val="30"/>
          <w:szCs w:val="30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احذر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 👀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العوامل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تؤدي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التوقيف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والترحيل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الإعادة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التوقيف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before="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bidi w:val="1"/>
        <w:spacing w:after="0" w:before="0" w:lineRule="auto"/>
        <w:ind w:left="1440" w:right="1399.1338582677172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1"/>
        </w:rPr>
        <w:t xml:space="preserve">موعد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1"/>
        </w:rPr>
        <w:t xml:space="preserve">سلطات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1"/>
        </w:rPr>
        <w:t xml:space="preserve">الأمثلة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1"/>
        </w:rPr>
        <w:t xml:space="preserve">تعني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1"/>
        </w:rPr>
        <w:t xml:space="preserve">أنه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1"/>
        </w:rPr>
        <w:t xml:space="preserve">سيتم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1"/>
        </w:rPr>
        <w:t xml:space="preserve">توقيفك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bidi w:val="1"/>
        <w:spacing w:after="0" w:before="0" w:lineRule="auto"/>
        <w:ind w:left="1440" w:right="1399.1338582677172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bidi w:val="1"/>
        <w:spacing w:after="0" w:before="0" w:lineRule="auto"/>
        <w:ind w:left="2125.984251968503" w:right="407.0078740157493" w:hanging="283.464566929132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لديك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أمر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نهائي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وقابل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للتنفيذ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بالترحيل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الإبعاد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حتى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قاضي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أصدر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أمر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بإبعادك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فإن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الأمر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ليس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نهائي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وقابل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للتنفيذ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لديك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استئناف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قيد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الانتظار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لديك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أمر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صالح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محكمة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محكمة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فدرالية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يمنع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ترحيلك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).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ffffff" w:val="clear"/>
        <w:bidi w:val="1"/>
        <w:spacing w:after="0" w:before="0" w:lineRule="auto"/>
        <w:ind w:left="2125.984251968503" w:right="407.0078740157493" w:hanging="283.464566929132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تواصل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جديد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الشرطة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سواء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أدى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التوقيف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bidi w:val="1"/>
        <w:spacing w:after="0" w:before="0" w:lineRule="auto"/>
        <w:ind w:left="2125.984251968503" w:right="407.0078740157493" w:hanging="283.464566929132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تواصل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آخر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النظام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القانوني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الجنائي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الإدانة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أوامر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القبض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المعلقة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التوقيفات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السابقة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bidi w:val="1"/>
        <w:spacing w:after="0" w:before="0" w:lineRule="auto"/>
        <w:ind w:left="2125.984251968503" w:right="407.0078740157493" w:hanging="283.464566929132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كنت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فاتتك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جلسة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محكمة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بغض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النظر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السبب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bidi w:val="1"/>
        <w:spacing w:after="0" w:before="0" w:lineRule="auto"/>
        <w:ind w:left="2125.984251968503" w:right="407.0078740157493" w:hanging="283.464566929132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كنت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فشلت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الوفاء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بأي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شروط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برنامج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الإشراف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الهجري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منذ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آخر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موعد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للتحقق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وضعك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الهجري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حضور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موعد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الرد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مكالمة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إرسال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صورة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ذاتية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عبر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برنامج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SmartLINK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السفر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خارج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المنطقة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إبلاغك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بالبقاء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فيها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).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hd w:fill="ffffff" w:val="clear"/>
        <w:bidi w:val="1"/>
        <w:spacing w:after="0" w:before="0" w:lineRule="auto"/>
        <w:ind w:left="2125.984251968503" w:right="407.0078740157493" w:hanging="283.464566929132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الامتثال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لمتطلبات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جواز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سفرك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طلب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اللجوء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الوقت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المحدد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hd w:fill="ffffff" w:val="clear"/>
        <w:bidi w:val="1"/>
        <w:spacing w:after="0" w:before="0" w:lineRule="auto"/>
        <w:ind w:left="2125.984251968503" w:right="407.0078740157493" w:hanging="283.464566929132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التواصل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السيء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يعطيك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مدير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قضيتك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وضابط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highlight w:val="white"/>
          <w:rtl w:val="1"/>
        </w:rPr>
        <w:t xml:space="preserve">إدارة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تعليمات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مختلفة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تذكر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الجهة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صاحبة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السلطة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النهائية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استمع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إليها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دائم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وحاول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حل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خلافات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الأطراف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المعنية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hd w:fill="ffffff" w:val="clear"/>
        <w:bidi w:val="1"/>
        <w:spacing w:after="0" w:before="0" w:lineRule="auto"/>
        <w:ind w:left="2125.984251968503" w:right="407.0078740157493" w:hanging="283.464566929132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بدون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تصريح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أثناء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كونك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تحت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الشديدة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برنامج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الإشراف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التحقق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الخاص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2A">
      <w:pPr>
        <w:shd w:fill="ffffff" w:val="clear"/>
        <w:rPr>
          <w:rFonts w:ascii="Figtree" w:cs="Figtree" w:eastAsia="Figtree" w:hAnsi="Figtree"/>
          <w:color w:val="000000"/>
          <w:sz w:val="22"/>
          <w:szCs w:val="22"/>
        </w:rPr>
        <w:sectPr>
          <w:headerReference r:id="rId12" w:type="default"/>
          <w:headerReference r:id="rId13" w:type="first"/>
          <w:headerReference r:id="rId14" w:type="even"/>
          <w:footerReference r:id="rId15" w:type="default"/>
          <w:footerReference r:id="rId16" w:type="first"/>
          <w:footerReference r:id="rId17" w:type="even"/>
          <w:pgSz w:h="15840" w:w="12240" w:orient="portrait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rFonts w:ascii="Figtree" w:cs="Figtree" w:eastAsia="Figtree" w:hAnsi="Figtree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bidi w:val="1"/>
        <w:spacing w:after="240" w:before="240" w:lineRule="auto"/>
        <w:ind w:left="720" w:hanging="360"/>
        <w:rPr>
          <w:rFonts w:ascii="Lexend" w:cs="Lexend" w:eastAsia="Lexend" w:hAnsi="Lexend"/>
          <w:b w:val="1"/>
          <w:color w:val="1155cc"/>
          <w:sz w:val="28"/>
          <w:szCs w:val="28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هل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تفكر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0"/>
        </w:rPr>
        <w:t xml:space="preserve">ICE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توقيفك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زيادة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مستوى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مراقبتك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6"/>
          <w:szCs w:val="26"/>
          <w:highlight w:val="yellow"/>
          <w:rtl w:val="1"/>
        </w:rPr>
        <w:t xml:space="preserve">؟ 🚩🚩🚩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bidi w:val="1"/>
        <w:spacing w:after="240" w:before="240" w:lineRule="auto"/>
        <w:ind w:left="1417.3228346456694" w:firstLine="427.67716535433067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إليك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أمثلة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العلامات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تدل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أنهم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يفكرون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اتخاذ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الإجراءات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hd w:fill="ffffff" w:val="clear"/>
        <w:bidi w:val="1"/>
        <w:spacing w:after="0" w:afterAutospacing="0" w:before="240" w:lineRule="auto"/>
        <w:ind w:left="2130" w:hanging="28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تلقيك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مكالمة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متوقعة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مدير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قضيتك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الحضور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المكتب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bidi w:val="1"/>
        <w:spacing w:after="0" w:afterAutospacing="0" w:before="0" w:beforeAutospacing="0" w:lineRule="auto"/>
        <w:ind w:left="2130" w:hanging="28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استبدال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التحقق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عبر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الهاتف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فجأة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بالتحقق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المكتب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bidi w:val="1"/>
        <w:spacing w:after="0" w:afterAutospacing="0" w:before="0" w:beforeAutospacing="0" w:lineRule="auto"/>
        <w:ind w:left="2130" w:hanging="28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انتهاء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قضيتك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واستنفاد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الفرص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للفوز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bidi w:val="1"/>
        <w:spacing w:after="0" w:afterAutospacing="0" w:before="0" w:beforeAutospacing="0" w:lineRule="auto"/>
        <w:ind w:left="2130" w:hanging="28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تعرضك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للاعتقال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الشرطة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واتهامك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بجريمة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جديدة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bidi w:val="1"/>
        <w:spacing w:after="0" w:afterAutospacing="0" w:before="0" w:beforeAutospacing="0" w:lineRule="auto"/>
        <w:ind w:left="2130" w:hanging="28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كنت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مفرج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عنك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بكفالة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وتلقى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الشخص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المنظمة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دفعت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كفالتك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سمى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إشعار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بتسليم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الشخص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الأجنبي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".</w:t>
      </w:r>
    </w:p>
    <w:p w:rsidR="00000000" w:rsidDel="00000000" w:rsidP="00000000" w:rsidRDefault="00000000" w:rsidRPr="00000000" w14:paraId="00000033">
      <w:pPr>
        <w:keepLines w:val="1"/>
        <w:numPr>
          <w:ilvl w:val="0"/>
          <w:numId w:val="2"/>
        </w:numPr>
        <w:shd w:fill="ffffff" w:val="clear"/>
        <w:bidi w:val="1"/>
        <w:spacing w:after="240" w:before="0" w:beforeAutospacing="0" w:lineRule="auto"/>
        <w:ind w:left="2130" w:right="-18.18897637795203" w:hanging="28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خطرك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برنامج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ISAP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بأنك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ست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رحل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محدد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ويطلب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الحضور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المكتب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لتنظيم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مغادرتك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Rule="auto"/>
        <w:rPr>
          <w:rFonts w:ascii="Figtree" w:cs="Figtree" w:eastAsia="Figtree" w:hAnsi="Figtree"/>
          <w:color w:val="ff99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before="0" w:lineRule="auto"/>
        <w:jc w:val="center"/>
        <w:rPr>
          <w:rFonts w:ascii="Figtree" w:cs="Figtree" w:eastAsia="Figtree" w:hAnsi="Figtree"/>
          <w:b w:val="1"/>
          <w:color w:val="000000"/>
          <w:sz w:val="26"/>
          <w:szCs w:val="26"/>
        </w:rPr>
      </w:pPr>
      <w:r w:rsidDel="00000000" w:rsidR="00000000" w:rsidRPr="00000000">
        <w:rPr>
          <w:rFonts w:ascii="Figtree" w:cs="Figtree" w:eastAsia="Figtree" w:hAnsi="Figtree"/>
          <w:b w:val="1"/>
          <w:color w:val="000000"/>
          <w:sz w:val="26"/>
          <w:szCs w:val="26"/>
          <w:rtl w:val="0"/>
        </w:rPr>
        <w:t xml:space="preserve">🔴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1"/>
        </w:rPr>
        <w:t xml:space="preserve">واجهت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1"/>
        </w:rPr>
        <w:t xml:space="preserve">العلامات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1"/>
        </w:rPr>
        <w:t xml:space="preserve">التحذيرية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1"/>
        </w:rPr>
        <w:t xml:space="preserve">اتخذ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1"/>
        </w:rPr>
        <w:t xml:space="preserve">الإجراءات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1"/>
        </w:rPr>
        <w:t xml:space="preserve">اللازمة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Figtree" w:cs="Figtree" w:eastAsia="Figtree" w:hAnsi="Figtree"/>
          <w:b w:val="1"/>
          <w:color w:val="000000"/>
          <w:sz w:val="26"/>
          <w:szCs w:val="26"/>
          <w:rtl w:val="0"/>
        </w:rPr>
        <w:t xml:space="preserve">🔴</w:t>
      </w:r>
    </w:p>
    <w:p w:rsidR="00000000" w:rsidDel="00000000" w:rsidP="00000000" w:rsidRDefault="00000000" w:rsidRPr="00000000" w14:paraId="00000036">
      <w:pPr>
        <w:shd w:fill="ffffff" w:val="clear"/>
        <w:spacing w:after="0" w:before="0" w:lineRule="auto"/>
        <w:jc w:val="left"/>
        <w:rPr>
          <w:rFonts w:ascii="Figtree" w:cs="Figtree" w:eastAsia="Figtree" w:hAnsi="Figtree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before="0" w:lineRule="auto"/>
        <w:jc w:val="center"/>
        <w:rPr>
          <w:rFonts w:ascii="Figtree" w:cs="Figtree" w:eastAsia="Figtree" w:hAnsi="Figtree"/>
          <w:b w:val="1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before="0" w:lineRule="auto"/>
        <w:jc w:val="center"/>
        <w:rPr>
          <w:rFonts w:ascii="Figtree" w:cs="Figtree" w:eastAsia="Figtree" w:hAnsi="Figtree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before="0" w:lineRule="auto"/>
        <w:jc w:val="center"/>
        <w:rPr>
          <w:rFonts w:ascii="Figtree" w:cs="Figtree" w:eastAsia="Figtree" w:hAnsi="Figtree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shd w:fill="ffffff" w:val="clear"/>
        <w:bidi w:val="1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z6wtepevzfvw" w:id="0"/>
      <w:bookmarkEnd w:id="0"/>
      <w:r w:rsidDel="00000000" w:rsidR="00000000" w:rsidRPr="00000000">
        <w:rPr>
          <w:rFonts w:ascii="Arial" w:cs="Arial" w:eastAsia="Arial" w:hAnsi="Arial"/>
          <w:b w:val="1"/>
          <w:color w:val="ffff00"/>
          <w:sz w:val="38"/>
          <w:szCs w:val="38"/>
          <w:shd w:fill="0b5394" w:val="clear"/>
          <w:rtl w:val="1"/>
        </w:rPr>
        <w:t xml:space="preserve">كيف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38"/>
          <w:szCs w:val="38"/>
          <w:shd w:fill="0b5394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38"/>
          <w:szCs w:val="38"/>
          <w:shd w:fill="0b5394" w:val="clear"/>
          <w:rtl w:val="1"/>
        </w:rPr>
        <w:t xml:space="preserve">نحافظ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38"/>
          <w:szCs w:val="38"/>
          <w:shd w:fill="0b5394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38"/>
          <w:szCs w:val="38"/>
          <w:shd w:fill="0b5394" w:val="clear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38"/>
          <w:szCs w:val="38"/>
          <w:shd w:fill="0b5394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38"/>
          <w:szCs w:val="38"/>
          <w:shd w:fill="0b5394" w:val="clear"/>
          <w:rtl w:val="1"/>
        </w:rPr>
        <w:t xml:space="preserve">سلامة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38"/>
          <w:szCs w:val="38"/>
          <w:shd w:fill="0b5394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38"/>
          <w:szCs w:val="38"/>
          <w:shd w:fill="0b5394" w:val="clear"/>
          <w:rtl w:val="1"/>
        </w:rPr>
        <w:t xml:space="preserve">بعضنا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38"/>
          <w:szCs w:val="38"/>
          <w:shd w:fill="0b5394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38"/>
          <w:szCs w:val="38"/>
          <w:shd w:fill="0b5394" w:val="clear"/>
          <w:rtl w:val="1"/>
        </w:rPr>
        <w:t xml:space="preserve">البعض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38"/>
          <w:szCs w:val="38"/>
          <w:shd w:fill="0b5394" w:val="clear"/>
          <w:rtl w:val="1"/>
        </w:rPr>
        <w:t xml:space="preserve">؟ 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38"/>
          <w:szCs w:val="38"/>
          <w:shd w:fill="0b5394" w:val="clear"/>
          <w:rtl w:val="1"/>
        </w:rPr>
        <w:t xml:space="preserve">التخطيط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38"/>
          <w:szCs w:val="38"/>
          <w:shd w:fill="0b5394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38"/>
          <w:szCs w:val="38"/>
          <w:shd w:fill="0b5394" w:val="clear"/>
          <w:rtl w:val="1"/>
        </w:rPr>
        <w:t xml:space="preserve">للسلامة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38"/>
          <w:szCs w:val="38"/>
          <w:shd w:fill="0b5394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38"/>
          <w:szCs w:val="38"/>
          <w:shd w:fill="0b5394" w:val="clear"/>
          <w:rtl w:val="1"/>
        </w:rPr>
        <w:t xml:space="preserve">وقوة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38"/>
          <w:szCs w:val="38"/>
          <w:shd w:fill="0b5394" w:val="clear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38"/>
          <w:szCs w:val="38"/>
          <w:shd w:fill="0b5394" w:val="clear"/>
          <w:rtl w:val="1"/>
        </w:rPr>
        <w:t xml:space="preserve">المجتمع</w:t>
      </w:r>
      <w:r w:rsidDel="00000000" w:rsidR="00000000" w:rsidRPr="00000000">
        <w:rPr>
          <w:rFonts w:ascii="Arial" w:cs="Arial" w:eastAsia="Arial" w:hAnsi="Arial"/>
          <w:b w:val="1"/>
          <w:color w:val="ffff00"/>
          <w:sz w:val="38"/>
          <w:szCs w:val="38"/>
          <w:shd w:fill="0b5394" w:val="clear"/>
          <w:rtl w:val="1"/>
        </w:rPr>
        <w:t xml:space="preserve">!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Rubik Mono One" w:cs="Rubik Mono One" w:eastAsia="Rubik Mono One" w:hAnsi="Rubik Mono One"/>
          <w:b w:val="1"/>
          <w:color w:val="ffff00"/>
          <w:shd w:fill="0b5394" w:val="clear"/>
          <w:rtl w:val="0"/>
        </w:rPr>
        <w:t xml:space="preserve">🤝🤝🤝</w:t>
      </w:r>
      <w:r w:rsidDel="00000000" w:rsidR="00000000" w:rsidRPr="00000000">
        <w:rPr>
          <w:rFonts w:ascii="Rubik Mono One" w:cs="Rubik Mono One" w:eastAsia="Rubik Mono One" w:hAnsi="Rubik Mono One"/>
          <w:b w:val="1"/>
          <w:color w:val="00ffff"/>
          <w:shd w:fill="0b5394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Lines w:val="1"/>
        <w:numPr>
          <w:ilvl w:val="0"/>
          <w:numId w:val="6"/>
        </w:numPr>
        <w:shd w:fill="ffffff" w:val="clear"/>
        <w:bidi w:val="1"/>
        <w:spacing w:after="0" w:afterAutospacing="0" w:before="240" w:lineRule="auto"/>
        <w:ind w:left="2125.984251968503" w:hanging="28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بتوثيق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التفاعلات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)،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مدير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قضيتك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برنامج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ISAP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وأي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برنامج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آخر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مسجل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فيه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بتدوين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الملاحظات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بأسماء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الأشخاص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والتواريخ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وما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قال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3C">
      <w:pPr>
        <w:keepLines w:val="1"/>
        <w:numPr>
          <w:ilvl w:val="0"/>
          <w:numId w:val="6"/>
        </w:numPr>
        <w:shd w:fill="ffffff" w:val="clear"/>
        <w:bidi w:val="1"/>
        <w:spacing w:after="0" w:afterAutospacing="0" w:before="0" w:beforeAutospacing="0" w:lineRule="auto"/>
        <w:ind w:left="2125.984251968503" w:hanging="28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تتسبب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الأخطاء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النظامية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خرقك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لشروط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دون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قصد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وثق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أنك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حاولت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الامتثال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حدث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تواصل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مدير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قضيتك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فور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3D">
      <w:pPr>
        <w:keepLines w:val="1"/>
        <w:numPr>
          <w:ilvl w:val="0"/>
          <w:numId w:val="6"/>
        </w:numPr>
        <w:shd w:fill="ffffff" w:val="clear"/>
        <w:bidi w:val="1"/>
        <w:spacing w:after="0" w:afterAutospacing="0" w:before="0" w:beforeAutospacing="0" w:lineRule="auto"/>
        <w:ind w:left="2125.984251968503" w:hanging="28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حاول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ألا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تفوت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مواعيد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ولكن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كنت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بحاجة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لتفويت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موعد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بتوثيق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محاولتك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لإعادة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تحديد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الموعد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فاتك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مكالمة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تأكد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الرد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عليها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بسرعة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واحتفظ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بـ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لقطة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شاشة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لمحاولتك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الاتصال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3E">
      <w:pPr>
        <w:keepLines w:val="1"/>
        <w:numPr>
          <w:ilvl w:val="0"/>
          <w:numId w:val="6"/>
        </w:numPr>
        <w:shd w:fill="ffffff" w:val="clear"/>
        <w:bidi w:val="1"/>
        <w:spacing w:after="0" w:afterAutospacing="0" w:before="0" w:beforeAutospacing="0" w:lineRule="auto"/>
        <w:ind w:left="2125.984251968503" w:hanging="28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اطلب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hyperlink r:id="rId1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1"/>
          </w:rPr>
          <w:t xml:space="preserve">الخروج</w:t>
        </w:r>
      </w:hyperlink>
      <w:hyperlink r:id="rId1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1"/>
          </w:rPr>
          <w:t xml:space="preserve"> 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ISAP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hyperlink r:id="rId2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1"/>
          </w:rPr>
          <w:t xml:space="preserve">تقليل</w:t>
        </w:r>
      </w:hyperlink>
      <w:hyperlink r:id="rId2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1"/>
          </w:rPr>
          <w:t xml:space="preserve"> 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مشاركتك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فيها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الآن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التواصل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الأقل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يجعل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الأصعب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عليهم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متابعتك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3F">
      <w:pPr>
        <w:keepLines w:val="1"/>
        <w:numPr>
          <w:ilvl w:val="0"/>
          <w:numId w:val="6"/>
        </w:numPr>
        <w:shd w:fill="ffffff" w:val="clear"/>
        <w:bidi w:val="1"/>
        <w:spacing w:after="0" w:afterAutospacing="0" w:before="0" w:beforeAutospacing="0" w:lineRule="auto"/>
        <w:ind w:left="2125.984251968503" w:hanging="28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كنت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دينت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بجريمة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تعرضك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لخطر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أكبر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للترحيل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تحدث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محام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الحكم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العفو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وطرق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أخرى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لتقليل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المخاطر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40">
      <w:pPr>
        <w:keepLines w:val="1"/>
        <w:numPr>
          <w:ilvl w:val="0"/>
          <w:numId w:val="6"/>
        </w:numPr>
        <w:shd w:fill="ffffff" w:val="clear"/>
        <w:bidi w:val="1"/>
        <w:spacing w:after="0" w:afterAutospacing="0" w:before="0" w:beforeAutospacing="0" w:lineRule="auto"/>
        <w:ind w:left="2125.984251968503" w:hanging="28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تواصل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الشبكات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والمجموعات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الموثوقة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تقدم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خطط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للدفاع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وحماية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الأشخاص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كن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استباقي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اعرف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سوف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يساعدك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كنت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خطر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كنت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</w:p>
    <w:p w:rsidR="00000000" w:rsidDel="00000000" w:rsidP="00000000" w:rsidRDefault="00000000" w:rsidRPr="00000000" w14:paraId="00000041">
      <w:pPr>
        <w:keepLines w:val="1"/>
        <w:numPr>
          <w:ilvl w:val="0"/>
          <w:numId w:val="6"/>
        </w:numPr>
        <w:shd w:fill="ffffff" w:val="clear"/>
        <w:bidi w:val="1"/>
        <w:spacing w:after="0" w:afterAutospacing="0" w:before="0" w:beforeAutospacing="0" w:lineRule="auto"/>
        <w:ind w:left="2125.984251968503" w:hanging="285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بحاجة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لمساعدة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العثور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استشر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hyperlink r:id="rId2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1"/>
          </w:rPr>
          <w:t xml:space="preserve">الدليل</w:t>
        </w:r>
      </w:hyperlink>
      <w:hyperlink r:id="rId23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1"/>
          </w:rPr>
          <w:t xml:space="preserve"> 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للخيارات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المتاحة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42">
      <w:pPr>
        <w:keepLines w:val="1"/>
        <w:numPr>
          <w:ilvl w:val="0"/>
          <w:numId w:val="6"/>
        </w:numPr>
        <w:shd w:fill="ffffff" w:val="clear"/>
        <w:bidi w:val="1"/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2"/>
          <w:szCs w:val="22"/>
        </w:rPr>
      </w:pPr>
      <w:hyperlink r:id="rId24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1"/>
          </w:rPr>
          <w:t xml:space="preserve">خطة</w:t>
        </w:r>
      </w:hyperlink>
      <w:hyperlink r:id="rId25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1"/>
          </w:rPr>
          <w:t xml:space="preserve"> </w:t>
        </w:r>
      </w:hyperlink>
      <w:hyperlink r:id="rId2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1"/>
          </w:rPr>
          <w:t xml:space="preserve">الأمان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اعرف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تتصل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حافظ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الوثائق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مكان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آمن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ضع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خطة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لأحبائك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خطط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للاحتياجات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الطبية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والمالية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43">
      <w:pPr>
        <w:keepLines w:val="1"/>
        <w:numPr>
          <w:ilvl w:val="0"/>
          <w:numId w:val="6"/>
        </w:numPr>
        <w:shd w:fill="ffffff" w:val="clear"/>
        <w:bidi w:val="1"/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ابحث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مكان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آمن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للذهاب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إليه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منزلك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مكان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عملك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آمن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لعائلتك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44">
      <w:pPr>
        <w:keepLines w:val="1"/>
        <w:numPr>
          <w:ilvl w:val="0"/>
          <w:numId w:val="6"/>
        </w:numPr>
        <w:shd w:fill="ffffff" w:val="clear"/>
        <w:bidi w:val="1"/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يكن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لديك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محام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هجرة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فقد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يكون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الوقت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مناسب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الآن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لتحديد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استشارة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يمكنك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طلب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أسماء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وبيانات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الاتصال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بمحامين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موثوقين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المنظمة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المجتمعية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المحلية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يمكنك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أيض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hyperlink r:id="rId2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1"/>
          </w:rPr>
          <w:t xml:space="preserve">الدليل</w:t>
        </w:r>
      </w:hyperlink>
      <w:hyperlink r:id="rId2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1"/>
          </w:rPr>
          <w:t xml:space="preserve"> 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لمحاولة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العثور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تمثيل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قانوني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مجاني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45">
      <w:pPr>
        <w:keepLines w:val="1"/>
        <w:numPr>
          <w:ilvl w:val="0"/>
          <w:numId w:val="6"/>
        </w:numPr>
        <w:shd w:fill="ffffff" w:val="clear"/>
        <w:bidi w:val="1"/>
        <w:spacing w:after="240" w:before="0" w:beforeAutospacing="0" w:lineRule="auto"/>
        <w:ind w:left="216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احضر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تدريب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مجتمعي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تعلم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كيف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تعمل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وما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أهدافها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وكيفية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النجاة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منها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أثناء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المحاربة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أجل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قضيتك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تواصل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المنظمة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المجتمعية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المحلية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للحصول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مزيد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والدعم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1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rHeight w:val="22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hd w:fill="auto" w:val="clear"/>
              <w:spacing w:after="0" w:before="0" w:lineRule="auto"/>
              <w:jc w:val="center"/>
              <w:rPr>
                <w:rFonts w:ascii="Figtree" w:cs="Figtree" w:eastAsia="Figtree" w:hAnsi="Figtree"/>
                <w:b w:val="1"/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hd w:fill="auto" w:val="clear"/>
              <w:spacing w:after="0" w:before="0" w:lineRule="auto"/>
              <w:jc w:val="center"/>
              <w:rPr>
                <w:rFonts w:ascii="Figtree" w:cs="Figtree" w:eastAsia="Figtree" w:hAnsi="Figtree"/>
                <w:b w:val="1"/>
                <w:color w:val="000000"/>
                <w:sz w:val="44"/>
                <w:szCs w:val="44"/>
                <w:highlight w:val="yellow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color w:val="000000"/>
                <w:sz w:val="44"/>
                <w:szCs w:val="44"/>
                <w:highlight w:val="yellow"/>
                <w:rtl w:val="0"/>
              </w:rPr>
              <w:t xml:space="preserve">📩</w:t>
            </w:r>
          </w:p>
          <w:p w:rsidR="00000000" w:rsidDel="00000000" w:rsidP="00000000" w:rsidRDefault="00000000" w:rsidRPr="00000000" w14:paraId="00000048">
            <w:pPr>
              <w:keepLines w:val="1"/>
              <w:bidi w:val="1"/>
              <w:spacing w:after="240" w:before="240" w:lineRule="auto"/>
              <w:ind w:left="1842.5196850393706" w:hanging="283.4645669291342"/>
              <w:rPr>
                <w:rFonts w:ascii="Arial" w:cs="Arial" w:eastAsia="Arial" w:hAnsi="Arial"/>
                <w:color w:val="00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إذا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كان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لديك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أي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أسئلة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ترغب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الإبلاغ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التوقيف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الانتهاكات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أثناء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التحقق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وضعك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يرجى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إرسال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بريد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highlight w:val="yellow"/>
                <w:rtl w:val="1"/>
              </w:rPr>
              <w:t xml:space="preserve"> </w:t>
            </w:r>
            <w:hyperlink r:id="rId29">
              <w:r w:rsidDel="00000000" w:rsidR="00000000" w:rsidRPr="00000000">
                <w:rPr>
                  <w:rFonts w:ascii="Figtree" w:cs="Figtree" w:eastAsia="Figtree" w:hAnsi="Figtree"/>
                  <w:b w:val="1"/>
                  <w:color w:val="0000ff"/>
                  <w:sz w:val="26"/>
                  <w:szCs w:val="26"/>
                  <w:highlight w:val="yellow"/>
                  <w:u w:val="single"/>
                  <w:rtl w:val="0"/>
                </w:rPr>
                <w:t xml:space="preserve">cdm@communityjusticeexchange.org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hd w:fill="auto" w:val="clear"/>
              <w:spacing w:after="0" w:before="0" w:lineRule="auto"/>
              <w:jc w:val="center"/>
              <w:rPr>
                <w:rFonts w:ascii="Figtree" w:cs="Figtree" w:eastAsia="Figtree" w:hAnsi="Figtree"/>
                <w:b w:val="1"/>
                <w:color w:val="0000ff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0" w:right="0" w:firstLine="0"/>
        <w:jc w:val="left"/>
        <w:rPr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sectPr>
      <w:footerReference r:id="rId30" w:type="even"/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igtre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Rubik Mono One">
    <w:embedRegular w:fontKey="{00000000-0000-0000-0000-000000000000}" r:id="rId13" w:subsetted="0"/>
  </w:font>
  <w:font w:name="Bebas Neue">
    <w:embedRegular w:fontKey="{00000000-0000-0000-0000-000000000000}" r:id="rId14" w:subsetted="0"/>
  </w:font>
  <w:font w:name="Lexend">
    <w:embedRegular w:fontKey="{00000000-0000-0000-0000-000000000000}" r:id="rId15" w:subsetted="0"/>
    <w:embedBold w:fontKey="{00000000-0000-0000-0000-000000000000}" r:id="rId16" w:subsetted="0"/>
  </w:font>
  <w:font w:name="Jomhuria">
    <w:embedRegular w:fontKey="{00000000-0000-0000-0000-000000000000}" r:id="rId1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jc w:val="right"/>
      <w:rPr/>
    </w:pPr>
    <w:r w:rsidDel="00000000" w:rsidR="00000000" w:rsidRPr="00000000">
      <w:rPr>
        <w:rFonts w:ascii="Jomhuria" w:cs="Jomhuria" w:eastAsia="Jomhuria" w:hAnsi="Jomhuria"/>
        <w:rtl w:val="0"/>
      </w:rPr>
      <w:t xml:space="preserve">١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jc w:val="right"/>
      <w:rPr/>
    </w:pPr>
    <w:r w:rsidDel="00000000" w:rsidR="00000000" w:rsidRPr="00000000">
      <w:rPr>
        <w:rFonts w:ascii="Jomhuria" w:cs="Jomhuria" w:eastAsia="Jomhuria" w:hAnsi="Jomhuria"/>
        <w:rtl w:val="0"/>
      </w:rPr>
      <w:t xml:space="preserve">٣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jc w:val="right"/>
      <w:rPr/>
    </w:pPr>
    <w:r w:rsidDel="00000000" w:rsidR="00000000" w:rsidRPr="00000000">
      <w:rPr>
        <w:rFonts w:ascii="Jomhuria" w:cs="Jomhuria" w:eastAsia="Jomhuria" w:hAnsi="Jomhuria"/>
        <w:rtl w:val="0"/>
      </w:rPr>
      <w:t xml:space="preserve">٢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jc w:val="right"/>
      <w:rPr/>
    </w:pPr>
    <w:r w:rsidDel="00000000" w:rsidR="00000000" w:rsidRPr="00000000">
      <w:rPr>
        <w:rFonts w:ascii="Jomhuria" w:cs="Jomhuria" w:eastAsia="Jomhuria" w:hAnsi="Jomhuria"/>
        <w:rtl w:val="0"/>
      </w:rPr>
      <w:t xml:space="preserve">٤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spacing w:after="320" w:before="0" w:lineRule="auto"/>
      <w:jc w:val="center"/>
      <w:rPr>
        <w:rFonts w:ascii="Figtree" w:cs="Figtree" w:eastAsia="Figtree" w:hAnsi="Figtree"/>
        <w:i w:val="1"/>
        <w:color w:val="3c4043"/>
        <w:sz w:val="19"/>
        <w:szCs w:val="19"/>
      </w:rPr>
    </w:pPr>
    <w:r w:rsidDel="00000000" w:rsidR="00000000" w:rsidRPr="00000000">
      <w:rPr>
        <w:rtl w:val="0"/>
      </w:rPr>
    </w:r>
  </w:p>
  <w:tbl>
    <w:tblPr>
      <w:tblStyle w:val="Table2"/>
      <w:tblW w:w="1080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0800"/>
      <w:tblGridChange w:id="0">
        <w:tblGrid>
          <w:gridCol w:w="10800"/>
        </w:tblGrid>
      </w:tblGridChange>
    </w:tblGrid>
    <w:tr>
      <w:trPr>
        <w:cantSplit w:val="0"/>
        <w:trHeight w:val="630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D">
          <w:pPr>
            <w:shd w:fill="auto" w:val="clear"/>
            <w:bidi w:val="1"/>
            <w:spacing w:after="0" w:before="0" w:lineRule="auto"/>
            <w:ind w:left="850.3937007874009" w:right="-159.92125984251913" w:firstLine="2.1259842519680205"/>
            <w:jc w:val="center"/>
            <w:rPr>
              <w:rFonts w:ascii="Figtree" w:cs="Figtree" w:eastAsia="Figtree" w:hAnsi="Figtree"/>
              <w:b w:val="1"/>
              <w:color w:val="3c4043"/>
              <w:sz w:val="21"/>
              <w:szCs w:val="21"/>
              <w:highlight w:val="yellow"/>
            </w:rPr>
          </w:pP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تم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تطوير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هذه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الموارد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من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قبل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0"/>
            </w:rPr>
            <w:t xml:space="preserve"> "</w:t>
          </w:r>
          <w:hyperlink r:id="rId1">
            <w:r w:rsidDel="00000000" w:rsidR="00000000" w:rsidRPr="00000000">
              <w:rPr>
                <w:rFonts w:ascii="Arial" w:cs="Arial" w:eastAsia="Arial" w:hAnsi="Arial"/>
                <w:i w:val="1"/>
                <w:color w:val="1155cc"/>
                <w:sz w:val="20"/>
                <w:szCs w:val="20"/>
                <w:u w:val="single"/>
                <w:rtl w:val="1"/>
              </w:rPr>
              <w:t xml:space="preserve">تبادل</w:t>
            </w:r>
          </w:hyperlink>
          <w:hyperlink r:id="rId2">
            <w:r w:rsidDel="00000000" w:rsidR="00000000" w:rsidRPr="00000000">
              <w:rPr>
                <w:rFonts w:ascii="Arial" w:cs="Arial" w:eastAsia="Arial" w:hAnsi="Arial"/>
                <w:i w:val="1"/>
                <w:color w:val="1155cc"/>
                <w:sz w:val="20"/>
                <w:szCs w:val="20"/>
                <w:u w:val="single"/>
                <w:rtl w:val="1"/>
              </w:rPr>
              <w:t xml:space="preserve"> </w:t>
            </w:r>
          </w:hyperlink>
          <w:hyperlink r:id="rId3">
            <w:r w:rsidDel="00000000" w:rsidR="00000000" w:rsidRPr="00000000">
              <w:rPr>
                <w:rFonts w:ascii="Arial" w:cs="Arial" w:eastAsia="Arial" w:hAnsi="Arial"/>
                <w:i w:val="1"/>
                <w:color w:val="1155cc"/>
                <w:sz w:val="20"/>
                <w:szCs w:val="20"/>
                <w:u w:val="single"/>
                <w:rtl w:val="1"/>
              </w:rPr>
              <w:t xml:space="preserve">العدالة</w:t>
            </w:r>
          </w:hyperlink>
          <w:hyperlink r:id="rId4">
            <w:r w:rsidDel="00000000" w:rsidR="00000000" w:rsidRPr="00000000">
              <w:rPr>
                <w:rFonts w:ascii="Arial" w:cs="Arial" w:eastAsia="Arial" w:hAnsi="Arial"/>
                <w:i w:val="1"/>
                <w:color w:val="1155cc"/>
                <w:sz w:val="20"/>
                <w:szCs w:val="20"/>
                <w:u w:val="single"/>
                <w:rtl w:val="1"/>
              </w:rPr>
              <w:t xml:space="preserve"> </w:t>
            </w:r>
          </w:hyperlink>
          <w:hyperlink r:id="rId5">
            <w:r w:rsidDel="00000000" w:rsidR="00000000" w:rsidRPr="00000000">
              <w:rPr>
                <w:rFonts w:ascii="Arial" w:cs="Arial" w:eastAsia="Arial" w:hAnsi="Arial"/>
                <w:i w:val="1"/>
                <w:color w:val="1155cc"/>
                <w:sz w:val="20"/>
                <w:szCs w:val="20"/>
                <w:u w:val="single"/>
                <w:rtl w:val="1"/>
              </w:rPr>
              <w:t xml:space="preserve">المجتمعية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"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استناد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ً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ا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إلى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مقابلات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مع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أشخاص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مسجلين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في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برامج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مراقبة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إدارة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الهجرة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والجمارك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(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0"/>
            </w:rPr>
            <w:t xml:space="preserve">ICE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)،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ومنظمين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مجتمعين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،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ومحامين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هجرة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موثوقين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.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وهي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لأغراض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إعلامية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فقط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ولا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تشكل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نصيحة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قانونية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0"/>
              <w:szCs w:val="20"/>
              <w:rtl w:val="1"/>
            </w:rPr>
            <w:t xml:space="preserve">.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E">
    <w:pPr>
      <w:bidi w:val="1"/>
      <w:spacing w:after="0" w:before="0" w:lineRule="auto"/>
      <w:ind w:right="-726.8503937007858"/>
      <w:jc w:val="both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90" w:hanging="28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1f1f1f"/>
        <w:sz w:val="24"/>
        <w:szCs w:val="24"/>
        <w:lang w:val="en"/>
      </w:rPr>
    </w:rPrDefault>
    <w:pPrDefault>
      <w:pPr>
        <w:shd w:fill="ffffff" w:val="clear"/>
        <w:spacing w:after="60" w:before="6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hd w:fill="auto" w:val="clear"/>
      <w:spacing w:after="160" w:before="80" w:lineRule="auto"/>
    </w:pPr>
    <w:rPr>
      <w:rFonts w:ascii="Roboto Medium" w:cs="Roboto Medium" w:eastAsia="Roboto Medium" w:hAnsi="Roboto Medium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hd w:fill="auto" w:val="clear"/>
      <w:spacing w:after="80" w:before="320" w:lineRule="auto"/>
    </w:pPr>
    <w:rPr>
      <w:rFonts w:ascii="Roboto Medium" w:cs="Roboto Medium" w:eastAsia="Roboto Medium" w:hAnsi="Roboto Medium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hd w:fill="auto" w:val="clear"/>
      <w:spacing w:after="0" w:before="0" w:lineRule="auto"/>
    </w:pPr>
    <w:rPr>
      <w:rFonts w:ascii="Roboto Medium" w:cs="Roboto Medium" w:eastAsia="Roboto Medium" w:hAnsi="Roboto Medium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hd w:fill="auto" w:val="clear"/>
      <w:spacing w:after="0" w:before="0" w:line="240" w:lineRule="auto"/>
    </w:pPr>
    <w:rPr>
      <w:rFonts w:ascii="Roboto Medium" w:cs="Roboto Medium" w:eastAsia="Roboto Medium" w:hAnsi="Roboto Medium"/>
    </w:rPr>
  </w:style>
  <w:style w:type="paragraph" w:styleId="Heading5">
    <w:name w:val="heading 5"/>
    <w:basedOn w:val="Normal"/>
    <w:next w:val="Normal"/>
    <w:pPr>
      <w:keepNext w:val="1"/>
      <w:keepLines w:val="1"/>
      <w:shd w:fill="auto" w:val="clear"/>
      <w:spacing w:after="120" w:before="320" w:line="240" w:lineRule="auto"/>
    </w:pPr>
    <w:rPr>
      <w:rFonts w:ascii="Roboto Medium" w:cs="Roboto Medium" w:eastAsia="Roboto Medium" w:hAnsi="Roboto Medium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hd w:fill="auto" w:val="clear"/>
      <w:spacing w:after="120" w:before="320" w:line="240" w:lineRule="auto"/>
    </w:pPr>
    <w:rPr/>
  </w:style>
  <w:style w:type="paragraph" w:styleId="Title">
    <w:name w:val="Title"/>
    <w:basedOn w:val="Normal"/>
    <w:next w:val="Normal"/>
    <w:pPr>
      <w:keepNext w:val="1"/>
      <w:keepLines w:val="1"/>
      <w:shd w:fill="auto" w:val="clear"/>
      <w:spacing w:after="0" w:before="0" w:line="240" w:lineRule="auto"/>
    </w:pPr>
    <w:rPr>
      <w:rFonts w:ascii="Roboto Medium" w:cs="Roboto Medium" w:eastAsia="Roboto Medium" w:hAnsi="Roboto Medium"/>
      <w:sz w:val="104"/>
      <w:szCs w:val="104"/>
    </w:rPr>
  </w:style>
  <w:style w:type="paragraph" w:styleId="Subtitle">
    <w:name w:val="Subtitle"/>
    <w:basedOn w:val="Normal"/>
    <w:next w:val="Normal"/>
    <w:pPr>
      <w:keepNext w:val="1"/>
      <w:keepLines w:val="1"/>
      <w:shd w:fill="auto" w:val="clear"/>
      <w:spacing w:after="0" w:before="0" w:line="240" w:lineRule="auto"/>
    </w:pPr>
    <w:rPr>
      <w:rFonts w:ascii="Roboto Medium" w:cs="Roboto Medium" w:eastAsia="Roboto Medium" w:hAnsi="Roboto Medium"/>
      <w:color w:val="5c5f5e"/>
      <w:sz w:val="72"/>
      <w:szCs w:val="7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resources.humanrightsfirst.org/wp-content/uploads/2024/12/ATD-Attorney-Guide-3.pdf" TargetMode="External"/><Relationship Id="rId22" Type="http://schemas.openxmlformats.org/officeDocument/2006/relationships/hyperlink" Target="https://www.detentionwatchnetwork.org/about/membership-directory" TargetMode="External"/><Relationship Id="rId21" Type="http://schemas.openxmlformats.org/officeDocument/2006/relationships/hyperlink" Target="https://resources.humanrightsfirst.org/wp-content/uploads/2024/12/ATD-Attorney-Guide-3.pdf" TargetMode="External"/><Relationship Id="rId24" Type="http://schemas.openxmlformats.org/officeDocument/2006/relationships/hyperlink" Target="https://www.immigrantdefenseproject.org/emergency-preparedness/" TargetMode="External"/><Relationship Id="rId23" Type="http://schemas.openxmlformats.org/officeDocument/2006/relationships/hyperlink" Target="https://www.detentionwatchnetwork.org/about/membership-director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sources.humanrightsfirst.org/wp-content/uploads/2024/12/ATD-Attorney-Guide-3.pdf" TargetMode="External"/><Relationship Id="rId26" Type="http://schemas.openxmlformats.org/officeDocument/2006/relationships/hyperlink" Target="https://www.immigrantdefenseproject.org/emergency-preparedness/" TargetMode="External"/><Relationship Id="rId25" Type="http://schemas.openxmlformats.org/officeDocument/2006/relationships/hyperlink" Target="https://www.immigrantdefenseproject.org/emergency-preparedness/" TargetMode="External"/><Relationship Id="rId28" Type="http://schemas.openxmlformats.org/officeDocument/2006/relationships/hyperlink" Target="https://www.immigrationadvocates.org/legaldirectory/" TargetMode="External"/><Relationship Id="rId27" Type="http://schemas.openxmlformats.org/officeDocument/2006/relationships/hyperlink" Target="https://www.immigrationadvocates.org/legaldirectory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detentionwatchnetwork.org/about/membership-directory" TargetMode="External"/><Relationship Id="rId29" Type="http://schemas.openxmlformats.org/officeDocument/2006/relationships/hyperlink" Target="mailto:cdm@communityjusticeexchange.org" TargetMode="External"/><Relationship Id="rId7" Type="http://schemas.openxmlformats.org/officeDocument/2006/relationships/hyperlink" Target="https://resources.humanrightsfirst.org/wp-content/uploads/2024/12/ATD-Attorney-Guide-3.pdf" TargetMode="External"/><Relationship Id="rId8" Type="http://schemas.openxmlformats.org/officeDocument/2006/relationships/hyperlink" Target="https://resources.humanrightsfirst.org/wp-content/uploads/2024/12/ATD-Attorney-Guide-3.pdf" TargetMode="External"/><Relationship Id="rId30" Type="http://schemas.openxmlformats.org/officeDocument/2006/relationships/footer" Target="footer4.xml"/><Relationship Id="rId11" Type="http://schemas.openxmlformats.org/officeDocument/2006/relationships/hyperlink" Target="https://www.immigrationadvocates.org/legaldirectory/" TargetMode="External"/><Relationship Id="rId10" Type="http://schemas.openxmlformats.org/officeDocument/2006/relationships/hyperlink" Target="https://www.immigrationadvocates.org/legaldirectory/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5" Type="http://schemas.openxmlformats.org/officeDocument/2006/relationships/footer" Target="footer2.xml"/><Relationship Id="rId14" Type="http://schemas.openxmlformats.org/officeDocument/2006/relationships/header" Target="header3.xml"/><Relationship Id="rId17" Type="http://schemas.openxmlformats.org/officeDocument/2006/relationships/footer" Target="footer3.xml"/><Relationship Id="rId16" Type="http://schemas.openxmlformats.org/officeDocument/2006/relationships/footer" Target="footer1.xml"/><Relationship Id="rId19" Type="http://schemas.openxmlformats.org/officeDocument/2006/relationships/hyperlink" Target="https://www.justfutureslaw.org/s/Pro-se-ATD-de-escalation-guide-FINAL.docx" TargetMode="External"/><Relationship Id="rId18" Type="http://schemas.openxmlformats.org/officeDocument/2006/relationships/hyperlink" Target="https://www.justfutureslaw.org/s/Pro-se-ATD-de-escalation-guide-FINAL.docx" TargetMode="Externa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RobotoMedium-italic.ttf"/><Relationship Id="rId10" Type="http://schemas.openxmlformats.org/officeDocument/2006/relationships/font" Target="fonts/RobotoMedium-bold.ttf"/><Relationship Id="rId13" Type="http://schemas.openxmlformats.org/officeDocument/2006/relationships/font" Target="fonts/RubikMonoOne-regular.ttf"/><Relationship Id="rId12" Type="http://schemas.openxmlformats.org/officeDocument/2006/relationships/font" Target="fonts/RobotoMedium-boldItalic.ttf"/><Relationship Id="rId1" Type="http://schemas.openxmlformats.org/officeDocument/2006/relationships/font" Target="fonts/Figtree-regular.ttf"/><Relationship Id="rId2" Type="http://schemas.openxmlformats.org/officeDocument/2006/relationships/font" Target="fonts/Figtree-bold.ttf"/><Relationship Id="rId3" Type="http://schemas.openxmlformats.org/officeDocument/2006/relationships/font" Target="fonts/Figtree-italic.ttf"/><Relationship Id="rId4" Type="http://schemas.openxmlformats.org/officeDocument/2006/relationships/font" Target="fonts/Figtree-boldItalic.ttf"/><Relationship Id="rId9" Type="http://schemas.openxmlformats.org/officeDocument/2006/relationships/font" Target="fonts/RobotoMedium-regular.ttf"/><Relationship Id="rId15" Type="http://schemas.openxmlformats.org/officeDocument/2006/relationships/font" Target="fonts/Lexend-regular.ttf"/><Relationship Id="rId14" Type="http://schemas.openxmlformats.org/officeDocument/2006/relationships/font" Target="fonts/BebasNeue-regular.ttf"/><Relationship Id="rId17" Type="http://schemas.openxmlformats.org/officeDocument/2006/relationships/font" Target="fonts/Jomhuria-regular.ttf"/><Relationship Id="rId16" Type="http://schemas.openxmlformats.org/officeDocument/2006/relationships/font" Target="fonts/Lexend-bold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communityjusticeexchange.org/" TargetMode="External"/><Relationship Id="rId2" Type="http://schemas.openxmlformats.org/officeDocument/2006/relationships/hyperlink" Target="https://www.communityjusticeexchange.org/" TargetMode="External"/><Relationship Id="rId3" Type="http://schemas.openxmlformats.org/officeDocument/2006/relationships/hyperlink" Target="https://www.communityjusticeexchange.org/" TargetMode="External"/><Relationship Id="rId4" Type="http://schemas.openxmlformats.org/officeDocument/2006/relationships/hyperlink" Target="https://www.communityjusticeexchange.org/" TargetMode="External"/><Relationship Id="rId5" Type="http://schemas.openxmlformats.org/officeDocument/2006/relationships/hyperlink" Target="https://www.communityjusticeexchang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