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83DA" w14:textId="2928FA47" w:rsidR="00400DE5" w:rsidRPr="00A71184" w:rsidRDefault="00A71184" w:rsidP="00400DE5">
      <w:pPr>
        <w:pStyle w:val="paragraph"/>
        <w:spacing w:before="0" w:beforeAutospacing="0" w:after="0" w:afterAutospacing="0"/>
        <w:textAlignment w:val="baseline"/>
        <w:rPr>
          <w:lang w:val="fr-FR"/>
        </w:rPr>
      </w:pPr>
      <w:r>
        <w:rPr>
          <w:rStyle w:val="normaltextrun"/>
          <w:lang w:val="fr-FR"/>
        </w:rPr>
        <w:t>Attorney Name</w:t>
      </w:r>
      <w:r w:rsidR="00595D8E" w:rsidRPr="00A71184">
        <w:rPr>
          <w:rStyle w:val="normaltextrun"/>
          <w:lang w:val="fr-FR"/>
        </w:rPr>
        <w:tab/>
      </w:r>
      <w:r w:rsidR="00400DE5" w:rsidRPr="00A71184">
        <w:rPr>
          <w:rStyle w:val="normaltextrun"/>
          <w:lang w:val="fr-FR"/>
        </w:rPr>
        <w:tab/>
      </w:r>
      <w:r w:rsidR="00400DE5" w:rsidRPr="00A71184">
        <w:rPr>
          <w:rStyle w:val="normaltextrun"/>
          <w:lang w:val="fr-FR"/>
        </w:rPr>
        <w:tab/>
      </w:r>
      <w:r w:rsidR="00400DE5" w:rsidRPr="00A71184">
        <w:rPr>
          <w:rStyle w:val="normaltextrun"/>
          <w:lang w:val="fr-FR"/>
        </w:rPr>
        <w:tab/>
      </w:r>
      <w:r w:rsidR="00400DE5" w:rsidRPr="00A71184">
        <w:rPr>
          <w:rStyle w:val="normaltextrun"/>
          <w:lang w:val="fr-FR"/>
        </w:rPr>
        <w:tab/>
      </w:r>
      <w:r w:rsidR="00400DE5" w:rsidRPr="00A71184">
        <w:rPr>
          <w:rStyle w:val="normaltextrun"/>
          <w:lang w:val="fr-FR"/>
        </w:rPr>
        <w:tab/>
      </w:r>
      <w:r>
        <w:rPr>
          <w:rStyle w:val="normaltextrun"/>
          <w:lang w:val="fr-FR"/>
        </w:rPr>
        <w:tab/>
      </w:r>
      <w:r w:rsidR="00765531" w:rsidRPr="00A71184">
        <w:rPr>
          <w:rStyle w:val="normaltextrun"/>
          <w:b/>
          <w:bCs/>
          <w:lang w:val="fr-FR"/>
        </w:rPr>
        <w:t>NON-</w:t>
      </w:r>
      <w:r w:rsidR="00EF1B69" w:rsidRPr="00A71184">
        <w:rPr>
          <w:rStyle w:val="normaltextrun"/>
          <w:b/>
          <w:bCs/>
          <w:lang w:val="fr-FR"/>
        </w:rPr>
        <w:t>DETAINED</w:t>
      </w:r>
    </w:p>
    <w:p w14:paraId="40C631B0" w14:textId="04FB6319" w:rsidR="00400DE5" w:rsidRPr="00400DE5" w:rsidRDefault="00400DE5" w:rsidP="00400DE5">
      <w:pPr>
        <w:pStyle w:val="paragraph"/>
        <w:spacing w:before="0" w:beforeAutospacing="0" w:after="0" w:afterAutospacing="0"/>
        <w:textAlignment w:val="baseline"/>
      </w:pPr>
      <w:r w:rsidRPr="00400DE5">
        <w:rPr>
          <w:rStyle w:val="normaltextrun"/>
        </w:rPr>
        <w:t>Human Rights First</w:t>
      </w:r>
    </w:p>
    <w:p w14:paraId="0E6D1192" w14:textId="3B1570D4" w:rsidR="00400DE5" w:rsidRPr="007E2678" w:rsidRDefault="00400DE5" w:rsidP="00400DE5">
      <w:pPr>
        <w:pStyle w:val="paragraph"/>
        <w:spacing w:before="0" w:beforeAutospacing="0" w:after="0" w:afterAutospacing="0"/>
        <w:textAlignment w:val="baseline"/>
      </w:pPr>
      <w:r w:rsidRPr="00400DE5">
        <w:rPr>
          <w:rStyle w:val="normaltextrun"/>
        </w:rPr>
        <w:t xml:space="preserve">3680 Wilshire Blvd. Ste. </w:t>
      </w:r>
      <w:r w:rsidRPr="007E2678">
        <w:rPr>
          <w:rStyle w:val="normaltextrun"/>
        </w:rPr>
        <w:t>P04-414</w:t>
      </w:r>
    </w:p>
    <w:p w14:paraId="0947BF58" w14:textId="45FD62BD" w:rsidR="00400DE5" w:rsidRPr="00752F06" w:rsidRDefault="00400DE5" w:rsidP="00400DE5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  <w:r w:rsidRPr="00752F06">
        <w:rPr>
          <w:rStyle w:val="normaltextrun"/>
          <w:lang w:val="es-MX"/>
        </w:rPr>
        <w:t>Los Angeles, CA 90010</w:t>
      </w:r>
    </w:p>
    <w:p w14:paraId="24C1D749" w14:textId="7E89D765" w:rsidR="00595D8E" w:rsidRPr="00752F06" w:rsidRDefault="00595D8E" w:rsidP="00400DE5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MX"/>
        </w:rPr>
      </w:pPr>
      <w:r w:rsidRPr="00752F06">
        <w:rPr>
          <w:rStyle w:val="normaltextrun"/>
          <w:lang w:val="es-MX"/>
        </w:rPr>
        <w:t xml:space="preserve">Email: </w:t>
      </w:r>
    </w:p>
    <w:p w14:paraId="162431BE" w14:textId="091942EC" w:rsidR="00595D8E" w:rsidRPr="00400DE5" w:rsidRDefault="00595D8E" w:rsidP="00400DE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Phone: </w:t>
      </w:r>
    </w:p>
    <w:p w14:paraId="20845A61" w14:textId="5E99A03C" w:rsidR="00400DE5" w:rsidRPr="00400DE5" w:rsidRDefault="00400DE5" w:rsidP="00400DE5">
      <w:pPr>
        <w:pStyle w:val="paragraph"/>
        <w:spacing w:before="0" w:beforeAutospacing="0" w:after="0" w:afterAutospacing="0"/>
        <w:textAlignment w:val="baseline"/>
      </w:pPr>
      <w:r w:rsidRPr="00400DE5">
        <w:rPr>
          <w:rStyle w:val="normaltextrun"/>
          <w:i/>
          <w:iCs/>
        </w:rPr>
        <w:t xml:space="preserve">Pro Bono </w:t>
      </w:r>
      <w:r w:rsidRPr="00400DE5">
        <w:rPr>
          <w:rStyle w:val="normaltextrun"/>
        </w:rPr>
        <w:t>Attorney for Respondent</w:t>
      </w:r>
    </w:p>
    <w:p w14:paraId="108BF2B0" w14:textId="77777777" w:rsidR="00400DE5" w:rsidRPr="00400DE5" w:rsidRDefault="00400DE5" w:rsidP="00400DE5">
      <w:pPr>
        <w:pStyle w:val="BodyText"/>
      </w:pPr>
    </w:p>
    <w:p w14:paraId="63EA0D4C" w14:textId="77777777" w:rsidR="00400DE5" w:rsidRPr="00400DE5" w:rsidRDefault="00400DE5" w:rsidP="00400DE5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t>UNITED STATES DEPARTMENT OF JUSTICE</w:t>
      </w:r>
      <w:r w:rsidRPr="00400DE5">
        <w:rPr>
          <w:rStyle w:val="eop"/>
        </w:rPr>
        <w:t> </w:t>
      </w:r>
    </w:p>
    <w:p w14:paraId="250D01C4" w14:textId="77777777" w:rsidR="00400DE5" w:rsidRPr="00400DE5" w:rsidRDefault="00400DE5" w:rsidP="00400DE5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t>EXECUTIVE OFFICE FOR IMMIGRATION REVIEW</w:t>
      </w:r>
      <w:r w:rsidRPr="00400DE5">
        <w:rPr>
          <w:rStyle w:val="eop"/>
        </w:rPr>
        <w:t> </w:t>
      </w:r>
    </w:p>
    <w:p w14:paraId="7F0977EB" w14:textId="77777777" w:rsidR="00400DE5" w:rsidRPr="00400DE5" w:rsidRDefault="00400DE5" w:rsidP="00400DE5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t>IMMIGRATION COURT</w:t>
      </w:r>
      <w:r w:rsidRPr="00400DE5">
        <w:rPr>
          <w:rStyle w:val="eop"/>
        </w:rPr>
        <w:t> </w:t>
      </w:r>
    </w:p>
    <w:p w14:paraId="294A69A9" w14:textId="6760500E" w:rsidR="00400DE5" w:rsidRPr="00400DE5" w:rsidRDefault="005940AB" w:rsidP="00400DE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LOS ANGELES, CALIFORNI</w:t>
      </w:r>
      <w:r w:rsidR="00400DE5" w:rsidRPr="00400DE5">
        <w:rPr>
          <w:rStyle w:val="normaltextrun"/>
          <w:b/>
          <w:bCs/>
        </w:rPr>
        <w:t>A</w:t>
      </w:r>
      <w:r w:rsidR="00400DE5" w:rsidRPr="00400DE5">
        <w:rPr>
          <w:rStyle w:val="eop"/>
        </w:rPr>
        <w:t> </w:t>
      </w:r>
    </w:p>
    <w:p w14:paraId="26C43277" w14:textId="77777777" w:rsidR="00400DE5" w:rsidRPr="00400DE5" w:rsidRDefault="00400DE5" w:rsidP="00400DE5">
      <w:pPr>
        <w:widowControl/>
        <w:autoSpaceDE/>
        <w:autoSpaceDN/>
        <w:textAlignment w:val="baseline"/>
        <w:rPr>
          <w:sz w:val="24"/>
          <w:szCs w:val="24"/>
          <w:lang w:bidi="ar-SA"/>
        </w:rPr>
      </w:pPr>
      <w:r w:rsidRPr="00400DE5">
        <w:rPr>
          <w:sz w:val="24"/>
          <w:szCs w:val="24"/>
          <w:lang w:bidi="ar-SA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40"/>
        <w:gridCol w:w="4730"/>
      </w:tblGrid>
      <w:tr w:rsidR="00400DE5" w:rsidRPr="00400DE5" w14:paraId="28D4F225" w14:textId="77777777" w:rsidTr="00B11DC8">
        <w:trPr>
          <w:trHeight w:val="19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D04D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---------------------------------------------------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40858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1950E0CD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4ECCE13A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24E95639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269D8E9E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057508F0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75E481E0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5A577266" w14:textId="59E52DFF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67CC8EFD" w14:textId="57827B39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7B3E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0102D29E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6F0CD21A" w14:textId="77777777" w:rsidR="00EF1B69" w:rsidRDefault="00400DE5" w:rsidP="00EF1B69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6E6EB9A5" w14:textId="779498FC" w:rsidR="00400DE5" w:rsidRPr="00400DE5" w:rsidRDefault="00400DE5" w:rsidP="00EF1B69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 xml:space="preserve">A#: </w:t>
            </w:r>
            <w:r w:rsidR="00A71184">
              <w:rPr>
                <w:b/>
                <w:bCs/>
                <w:sz w:val="24"/>
                <w:szCs w:val="24"/>
                <w:lang w:bidi="ar-SA"/>
              </w:rPr>
              <w:t xml:space="preserve">XXX </w:t>
            </w:r>
            <w:proofErr w:type="spellStart"/>
            <w:r w:rsidR="00A71184">
              <w:rPr>
                <w:b/>
                <w:bCs/>
                <w:sz w:val="24"/>
                <w:szCs w:val="24"/>
                <w:lang w:bidi="ar-SA"/>
              </w:rPr>
              <w:t>XXX</w:t>
            </w:r>
            <w:proofErr w:type="spellEnd"/>
            <w:r w:rsidR="00A71184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71184">
              <w:rPr>
                <w:b/>
                <w:bCs/>
                <w:sz w:val="24"/>
                <w:szCs w:val="24"/>
                <w:lang w:bidi="ar-SA"/>
              </w:rPr>
              <w:t>XXX</w:t>
            </w:r>
            <w:proofErr w:type="spellEnd"/>
          </w:p>
        </w:tc>
      </w:tr>
      <w:tr w:rsidR="00400DE5" w:rsidRPr="00400DE5" w14:paraId="2CFC4926" w14:textId="77777777" w:rsidTr="00B11DC8">
        <w:trPr>
          <w:trHeight w:val="124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2B05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7A310D6B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In the Matter of: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04CDCEE7" w14:textId="650C1A13" w:rsidR="00400DE5" w:rsidRPr="007E2678" w:rsidRDefault="00A71184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REDACTED</w:t>
            </w:r>
          </w:p>
          <w:p w14:paraId="21B90055" w14:textId="77777777" w:rsidR="00EF1B69" w:rsidRPr="007E2678" w:rsidRDefault="00EF1B69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</w:p>
          <w:p w14:paraId="66872D76" w14:textId="4E01F411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A71184">
              <w:rPr>
                <w:b/>
                <w:bCs/>
                <w:sz w:val="24"/>
                <w:szCs w:val="24"/>
                <w:lang w:bidi="ar-SA"/>
              </w:rPr>
              <w:t>Respondent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F4E3" w14:textId="77777777" w:rsidR="00400DE5" w:rsidRPr="00400DE5" w:rsidRDefault="00400DE5" w:rsidP="00B11DC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8D51" w14:textId="77777777" w:rsidR="00400DE5" w:rsidRPr="00400DE5" w:rsidRDefault="00400DE5" w:rsidP="00B11DC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400DE5" w:rsidRPr="00400DE5" w14:paraId="24E5F934" w14:textId="77777777" w:rsidTr="00B11DC8">
        <w:trPr>
          <w:trHeight w:val="1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FFC8" w14:textId="77777777" w:rsidR="00400DE5" w:rsidRPr="00400DE5" w:rsidRDefault="00400DE5" w:rsidP="00B11DC8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---------------------------------------------------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98B6" w14:textId="77777777" w:rsidR="00400DE5" w:rsidRPr="00400DE5" w:rsidRDefault="00400DE5" w:rsidP="00B11DC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5E06" w14:textId="77777777" w:rsidR="00400DE5" w:rsidRPr="00400DE5" w:rsidRDefault="00400DE5" w:rsidP="00B11DC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2595FE62" w14:textId="77777777" w:rsidR="00400DE5" w:rsidRPr="00400DE5" w:rsidRDefault="00400DE5" w:rsidP="00400DE5">
      <w:pPr>
        <w:pStyle w:val="BodyText"/>
      </w:pPr>
    </w:p>
    <w:p w14:paraId="064CBBD0" w14:textId="77777777" w:rsidR="00400DE5" w:rsidRPr="00400DE5" w:rsidRDefault="00400DE5" w:rsidP="00400DE5">
      <w:pPr>
        <w:pStyle w:val="BodyText"/>
      </w:pPr>
    </w:p>
    <w:p w14:paraId="48CDD59B" w14:textId="77777777" w:rsidR="00400DE5" w:rsidRPr="00400DE5" w:rsidRDefault="00400DE5" w:rsidP="00400DE5">
      <w:pPr>
        <w:pStyle w:val="BodyText"/>
      </w:pPr>
    </w:p>
    <w:p w14:paraId="1B887A3F" w14:textId="77777777" w:rsidR="00400DE5" w:rsidRPr="00400DE5" w:rsidRDefault="00400DE5" w:rsidP="00400DE5">
      <w:pPr>
        <w:pStyle w:val="BodyText"/>
      </w:pPr>
    </w:p>
    <w:p w14:paraId="5DC67BAE" w14:textId="77777777" w:rsidR="00400DE5" w:rsidRPr="00400DE5" w:rsidRDefault="00400DE5" w:rsidP="00400DE5">
      <w:pPr>
        <w:pStyle w:val="BodyText"/>
      </w:pPr>
    </w:p>
    <w:p w14:paraId="2283B647" w14:textId="77777777" w:rsidR="00400DE5" w:rsidRPr="00400DE5" w:rsidRDefault="00400DE5" w:rsidP="00400DE5">
      <w:pPr>
        <w:pStyle w:val="BodyText"/>
      </w:pPr>
    </w:p>
    <w:p w14:paraId="31F48322" w14:textId="0575BCFC" w:rsidR="00400DE5" w:rsidRPr="00EF1B69" w:rsidRDefault="00400DE5" w:rsidP="00EF1B69">
      <w:pPr>
        <w:pStyle w:val="BodyText"/>
        <w:rPr>
          <w:color w:val="000000"/>
          <w:shd w:val="clear" w:color="auto" w:fill="FFFFFF"/>
        </w:rPr>
      </w:pPr>
      <w:r w:rsidRPr="00400DE5">
        <w:rPr>
          <w:rStyle w:val="normaltextrun"/>
          <w:color w:val="000000"/>
          <w:shd w:val="clear" w:color="auto" w:fill="FFFFFF"/>
        </w:rPr>
        <w:t>Immigration Judge:</w:t>
      </w:r>
      <w:r w:rsidR="005940AB">
        <w:rPr>
          <w:rStyle w:val="normaltextrun"/>
          <w:color w:val="000000"/>
          <w:shd w:val="clear" w:color="auto" w:fill="FFFFFF"/>
        </w:rPr>
        <w:t xml:space="preserve"> Hon.</w:t>
      </w:r>
      <w:r w:rsidR="005940AB">
        <w:rPr>
          <w:rStyle w:val="normaltextrun"/>
          <w:color w:val="000000"/>
          <w:shd w:val="clear" w:color="auto" w:fill="FFFFFF"/>
        </w:rPr>
        <w:tab/>
      </w:r>
      <w:r w:rsidR="005940AB">
        <w:rPr>
          <w:rStyle w:val="normaltextrun"/>
          <w:color w:val="000000"/>
          <w:shd w:val="clear" w:color="auto" w:fill="FFFFFF"/>
        </w:rPr>
        <w:tab/>
      </w:r>
      <w:r w:rsidRPr="00400DE5">
        <w:rPr>
          <w:rStyle w:val="normaltextrun"/>
          <w:color w:val="000000"/>
          <w:shd w:val="clear" w:color="auto" w:fill="FFFFFF"/>
        </w:rPr>
        <w:t xml:space="preserve">Individual Hearing:  </w:t>
      </w:r>
    </w:p>
    <w:p w14:paraId="0C5771D1" w14:textId="77777777" w:rsidR="00400DE5" w:rsidRPr="00400DE5" w:rsidRDefault="00400DE5" w:rsidP="00400DE5">
      <w:pPr>
        <w:pStyle w:val="BodyText"/>
      </w:pPr>
    </w:p>
    <w:p w14:paraId="11B616D3" w14:textId="77777777" w:rsidR="00400DE5" w:rsidRPr="00400DE5" w:rsidRDefault="00400DE5" w:rsidP="00400DE5">
      <w:pPr>
        <w:pStyle w:val="BodyText"/>
      </w:pPr>
    </w:p>
    <w:p w14:paraId="11966376" w14:textId="77777777" w:rsidR="00400DE5" w:rsidRPr="00400DE5" w:rsidRDefault="00400DE5" w:rsidP="00400DE5">
      <w:pPr>
        <w:pStyle w:val="BodyText"/>
      </w:pPr>
    </w:p>
    <w:p w14:paraId="5172724B" w14:textId="46A50C51" w:rsidR="00400DE5" w:rsidRPr="00400DE5" w:rsidRDefault="00400DE5" w:rsidP="00400DE5">
      <w:pPr>
        <w:pStyle w:val="BodyText"/>
      </w:pPr>
    </w:p>
    <w:p w14:paraId="44D65631" w14:textId="6DB57CAD" w:rsidR="00400DE5" w:rsidRPr="00400DE5" w:rsidRDefault="00400DE5" w:rsidP="00400DE5">
      <w:pPr>
        <w:pStyle w:val="BodyText"/>
      </w:pPr>
    </w:p>
    <w:p w14:paraId="667CE1BF" w14:textId="2EB26BC0" w:rsidR="00400DE5" w:rsidRPr="00400DE5" w:rsidRDefault="00400DE5" w:rsidP="00400DE5">
      <w:pPr>
        <w:pStyle w:val="BodyText"/>
        <w:jc w:val="center"/>
        <w:rPr>
          <w:b/>
          <w:bCs/>
          <w:u w:val="single"/>
        </w:rPr>
      </w:pPr>
      <w:bookmarkStart w:id="0" w:name="_Hlk35346335"/>
      <w:r w:rsidRPr="00400DE5">
        <w:rPr>
          <w:b/>
          <w:bCs/>
          <w:u w:val="single"/>
        </w:rPr>
        <w:t xml:space="preserve">MOTION TO </w:t>
      </w:r>
      <w:r w:rsidR="00490184">
        <w:rPr>
          <w:b/>
          <w:bCs/>
          <w:u w:val="single"/>
        </w:rPr>
        <w:t xml:space="preserve">CONTINUE </w:t>
      </w:r>
    </w:p>
    <w:bookmarkEnd w:id="0"/>
    <w:p w14:paraId="2BFB0D16" w14:textId="5931D1CB" w:rsidR="00400DE5" w:rsidRPr="00400DE5" w:rsidRDefault="00400DE5" w:rsidP="00400DE5">
      <w:pPr>
        <w:pStyle w:val="BodyText"/>
      </w:pPr>
    </w:p>
    <w:p w14:paraId="71ED7A7A" w14:textId="471D747B" w:rsidR="00400DE5" w:rsidRPr="00400DE5" w:rsidRDefault="00400DE5" w:rsidP="00400DE5">
      <w:pPr>
        <w:pStyle w:val="BodyText"/>
        <w:rPr>
          <w:b/>
          <w:bCs/>
          <w:u w:val="single"/>
        </w:rPr>
      </w:pPr>
    </w:p>
    <w:p w14:paraId="563DFB4D" w14:textId="1DC1CE0D" w:rsidR="00400DE5" w:rsidRPr="00400DE5" w:rsidRDefault="00400DE5" w:rsidP="00400DE5">
      <w:pPr>
        <w:pStyle w:val="BodyText"/>
      </w:pPr>
    </w:p>
    <w:p w14:paraId="2F0A9706" w14:textId="445093E7" w:rsidR="00400DE5" w:rsidRPr="00400DE5" w:rsidRDefault="00400DE5" w:rsidP="00400DE5">
      <w:pPr>
        <w:pStyle w:val="BodyText"/>
      </w:pPr>
    </w:p>
    <w:p w14:paraId="6CA9676F" w14:textId="12465086" w:rsidR="00400DE5" w:rsidRPr="00400DE5" w:rsidRDefault="00400DE5" w:rsidP="00400DE5">
      <w:pPr>
        <w:pStyle w:val="BodyText"/>
      </w:pPr>
      <w:r w:rsidRPr="00400DE5">
        <w:br w:type="page"/>
      </w:r>
    </w:p>
    <w:p w14:paraId="194E12BF" w14:textId="417CCA74" w:rsidR="00630084" w:rsidRDefault="00400DE5" w:rsidP="0049260A">
      <w:pPr>
        <w:pStyle w:val="BodyText"/>
        <w:spacing w:line="480" w:lineRule="auto"/>
        <w:ind w:firstLine="720"/>
      </w:pPr>
      <w:r w:rsidRPr="00400DE5">
        <w:lastRenderedPageBreak/>
        <w:t>Counsel</w:t>
      </w:r>
      <w:r w:rsidR="008E1518">
        <w:t>,</w:t>
      </w:r>
      <w:r w:rsidRPr="00400DE5">
        <w:t xml:space="preserve"> on behalf of Respondent</w:t>
      </w:r>
      <w:r w:rsidR="008E1518">
        <w:t>,</w:t>
      </w:r>
      <w:r w:rsidR="0049260A">
        <w:t xml:space="preserve"> respectfully requests this Court continue the Individual Hearing scheduled for </w:t>
      </w:r>
      <w:r w:rsidR="00EF1B69">
        <w:t xml:space="preserve">May </w:t>
      </w:r>
      <w:r w:rsidR="005940AB">
        <w:t>28</w:t>
      </w:r>
      <w:r w:rsidR="0049260A">
        <w:t>, 2020. Due to exceptional circumstances</w:t>
      </w:r>
      <w:r w:rsidR="008E1518">
        <w:t xml:space="preserve"> beyond Respondent’s control</w:t>
      </w:r>
      <w:r w:rsidR="0049260A">
        <w:t>,</w:t>
      </w:r>
      <w:r w:rsidR="00630084">
        <w:t xml:space="preserve"> </w:t>
      </w:r>
      <w:r w:rsidR="005D0034">
        <w:t xml:space="preserve">Counsel has been unable to properly meet with </w:t>
      </w:r>
      <w:r w:rsidR="00A71184">
        <w:t>Redacted</w:t>
      </w:r>
      <w:r w:rsidR="005940AB">
        <w:t xml:space="preserve"> </w:t>
      </w:r>
      <w:r w:rsidR="005D0034">
        <w:t xml:space="preserve">and prepare </w:t>
      </w:r>
      <w:r w:rsidR="005940AB">
        <w:t>his case</w:t>
      </w:r>
      <w:r w:rsidR="005D0034">
        <w:t xml:space="preserve"> for the Individual Hearing</w:t>
      </w:r>
      <w:r w:rsidR="00DE4CB4">
        <w:t xml:space="preserve"> due to the ongoing COVID-19 pandemic and national emergency.</w:t>
      </w:r>
      <w:r w:rsidR="005D0034">
        <w:t xml:space="preserve"> </w:t>
      </w:r>
    </w:p>
    <w:p w14:paraId="5D1A4571" w14:textId="77777777" w:rsidR="00E3127D" w:rsidRDefault="007311E7" w:rsidP="0049260A">
      <w:pPr>
        <w:pStyle w:val="BodyText"/>
        <w:spacing w:line="480" w:lineRule="auto"/>
        <w:ind w:firstLine="720"/>
      </w:pPr>
      <w:r>
        <w:t xml:space="preserve">The Center for Disease Control </w:t>
      </w:r>
      <w:r w:rsidR="008478C1">
        <w:t xml:space="preserve">announced the </w:t>
      </w:r>
      <w:r w:rsidR="00DE4CB4">
        <w:t>COVID</w:t>
      </w:r>
      <w:r w:rsidR="008478C1">
        <w:t xml:space="preserve">-19 </w:t>
      </w:r>
      <w:r w:rsidR="008560F6">
        <w:t>“</w:t>
      </w:r>
      <w:r w:rsidR="008478C1">
        <w:t>situation poses a serious public health risk.</w:t>
      </w:r>
      <w:r w:rsidR="008560F6">
        <w:t>”</w:t>
      </w:r>
      <w:r w:rsidR="008560F6">
        <w:rPr>
          <w:rStyle w:val="FootnoteReference"/>
        </w:rPr>
        <w:footnoteReference w:id="1"/>
      </w:r>
      <w:r w:rsidR="008478C1">
        <w:t xml:space="preserve"> </w:t>
      </w:r>
      <w:r>
        <w:t xml:space="preserve">This concern </w:t>
      </w:r>
      <w:r w:rsidR="0065417E">
        <w:t>grew</w:t>
      </w:r>
      <w:r>
        <w:t xml:space="preserve"> </w:t>
      </w:r>
      <w:proofErr w:type="gramStart"/>
      <w:r>
        <w:t>from a public health emergency</w:t>
      </w:r>
      <w:r w:rsidR="006700C2">
        <w:t>,</w:t>
      </w:r>
      <w:proofErr w:type="gramEnd"/>
      <w:r w:rsidR="006700C2">
        <w:t xml:space="preserve"> to a pandemic,</w:t>
      </w:r>
      <w:r w:rsidR="0065417E">
        <w:t xml:space="preserve"> and now is </w:t>
      </w:r>
      <w:r w:rsidR="006700C2">
        <w:t xml:space="preserve">a </w:t>
      </w:r>
      <w:r w:rsidR="0065417E">
        <w:t xml:space="preserve">declared </w:t>
      </w:r>
      <w:r w:rsidR="006700C2">
        <w:t xml:space="preserve">national emergency. EOIR </w:t>
      </w:r>
      <w:r w:rsidR="00F76477">
        <w:t>has already</w:t>
      </w:r>
      <w:r w:rsidR="0065417E">
        <w:t xml:space="preserve"> </w:t>
      </w:r>
      <w:r w:rsidR="006700C2">
        <w:t>steps to protect Respondent</w:t>
      </w:r>
      <w:r w:rsidR="00594022">
        <w:t>s</w:t>
      </w:r>
      <w:r w:rsidR="006700C2">
        <w:t xml:space="preserve"> in proceedings by canceling </w:t>
      </w:r>
      <w:r w:rsidR="00EF1B69">
        <w:t>non-detained and MPP hearings</w:t>
      </w:r>
      <w:r w:rsidR="006700C2">
        <w:t>.</w:t>
      </w:r>
      <w:r w:rsidR="006700C2">
        <w:rPr>
          <w:rStyle w:val="FootnoteReference"/>
        </w:rPr>
        <w:footnoteReference w:id="2"/>
      </w:r>
      <w:r w:rsidR="007E5307">
        <w:t xml:space="preserve"> </w:t>
      </w:r>
    </w:p>
    <w:p w14:paraId="5998294C" w14:textId="50010178" w:rsidR="007311E7" w:rsidRDefault="00E3127D" w:rsidP="0049260A">
      <w:pPr>
        <w:pStyle w:val="BodyText"/>
        <w:spacing w:line="480" w:lineRule="auto"/>
        <w:ind w:firstLine="720"/>
      </w:pPr>
      <w:r>
        <w:t xml:space="preserve">To prepare </w:t>
      </w:r>
      <w:proofErr w:type="spellStart"/>
      <w:r w:rsidR="00A71184">
        <w:t>Redacted’s</w:t>
      </w:r>
      <w:proofErr w:type="spellEnd"/>
      <w:r>
        <w:t xml:space="preserve"> asylum case requires at least two in-person client meetings.</w:t>
      </w:r>
      <w:r w:rsidR="00C347EB">
        <w:t xml:space="preserve"> Another non-profit agency referred Respondent’s case to Counsel. Respondent retained current counsel on </w:t>
      </w:r>
      <w:r w:rsidR="006D3FCC">
        <w:t xml:space="preserve">March 27, </w:t>
      </w:r>
      <w:proofErr w:type="gramStart"/>
      <w:r w:rsidR="006D3FCC">
        <w:t>2020</w:t>
      </w:r>
      <w:proofErr w:type="gramEnd"/>
      <w:r w:rsidR="006D3FCC">
        <w:t xml:space="preserve"> </w:t>
      </w:r>
      <w:r w:rsidR="00C347EB">
        <w:t>and Counsel promptly filed a Motion to Substitute</w:t>
      </w:r>
      <w:r w:rsidR="006D3FCC">
        <w:t>.</w:t>
      </w:r>
      <w:r>
        <w:t xml:space="preserve"> </w:t>
      </w:r>
      <w:r w:rsidR="00806463">
        <w:t>This Court recently granted Counsel’s Motion to Substitute Counsel on April 2, 2020</w:t>
      </w:r>
      <w:r w:rsidR="00752F06">
        <w:t>. S</w:t>
      </w:r>
      <w:r w:rsidR="00806463">
        <w:t>ince that time Counsel</w:t>
      </w:r>
      <w:r>
        <w:t xml:space="preserve"> has not been able to meet with the client in person due to the COVID-19 pandemic. </w:t>
      </w:r>
      <w:r w:rsidR="007E5307">
        <w:t xml:space="preserve">The State of California and Los Angeles County both </w:t>
      </w:r>
      <w:r w:rsidR="00121D8D">
        <w:t>issued Safer at Home Orders to protect community safety.</w:t>
      </w:r>
      <w:r w:rsidR="00806463">
        <w:rPr>
          <w:rStyle w:val="FootnoteReference"/>
        </w:rPr>
        <w:footnoteReference w:id="3"/>
      </w:r>
      <w:r w:rsidR="00121D8D">
        <w:t xml:space="preserve"> </w:t>
      </w:r>
      <w:r w:rsidR="00752F06">
        <w:t>Given these considerations, t</w:t>
      </w:r>
      <w:r w:rsidR="00121D8D">
        <w:t xml:space="preserve">his Court has the authority to continue this matter until it is safe for Counsel and Respondent to meet in person. </w:t>
      </w:r>
    </w:p>
    <w:p w14:paraId="17AE1222" w14:textId="61C9EC8D" w:rsidR="00594022" w:rsidRDefault="00004941" w:rsidP="0049260A">
      <w:pPr>
        <w:pStyle w:val="BodyText"/>
        <w:spacing w:line="480" w:lineRule="auto"/>
        <w:ind w:firstLine="720"/>
      </w:pPr>
      <w:r>
        <w:t xml:space="preserve">If Counsel must meet with Respondent in person, she is responsible </w:t>
      </w:r>
      <w:r w:rsidR="00594022">
        <w:t>to provide</w:t>
      </w:r>
      <w:r w:rsidR="006B6DA8">
        <w:t xml:space="preserve"> </w:t>
      </w:r>
      <w:r>
        <w:t>her</w:t>
      </w:r>
      <w:r w:rsidR="006B6DA8">
        <w:t xml:space="preserve"> own</w:t>
      </w:r>
      <w:r w:rsidR="00594022">
        <w:t xml:space="preserve"> </w:t>
      </w:r>
      <w:r w:rsidR="00DE4CB4">
        <w:t>Personal Protective Equipment</w:t>
      </w:r>
      <w:r w:rsidR="008E1518">
        <w:t xml:space="preserve"> (PPE</w:t>
      </w:r>
      <w:r w:rsidR="00DE4CB4">
        <w:t>)</w:t>
      </w:r>
      <w:r w:rsidR="007E5307">
        <w:t xml:space="preserve">. </w:t>
      </w:r>
      <w:r w:rsidR="00874745">
        <w:t xml:space="preserve">The first concern is access to suitable PPE </w:t>
      </w:r>
      <w:r w:rsidR="00102F5B">
        <w:t xml:space="preserve">and its effectiveness. The World Health Organization </w:t>
      </w:r>
      <w:r w:rsidR="008E1518">
        <w:t xml:space="preserve">(WHO) </w:t>
      </w:r>
      <w:r w:rsidR="00102F5B">
        <w:t xml:space="preserve">has warned the global </w:t>
      </w:r>
      <w:r w:rsidR="003C321D">
        <w:t>shortage</w:t>
      </w:r>
      <w:r w:rsidR="00102F5B">
        <w:t xml:space="preserve"> of PPE </w:t>
      </w:r>
      <w:r w:rsidR="008E1518">
        <w:lastRenderedPageBreak/>
        <w:t>leaves</w:t>
      </w:r>
      <w:r w:rsidR="00102F5B">
        <w:t xml:space="preserve"> healthcare providers “dangerously ill-equipped” to care for COVID-19 patients.</w:t>
      </w:r>
      <w:r w:rsidR="00102F5B">
        <w:rPr>
          <w:rStyle w:val="FootnoteReference"/>
        </w:rPr>
        <w:footnoteReference w:id="4"/>
      </w:r>
      <w:r w:rsidR="00102F5B">
        <w:t xml:space="preserve"> It would be imprudent and dangerous to healthcare workers for Counsel to</w:t>
      </w:r>
      <w:r w:rsidR="008E1518">
        <w:t xml:space="preserve"> deprive those who urgently require PPE and instead</w:t>
      </w:r>
      <w:r w:rsidR="00102F5B">
        <w:t xml:space="preserve"> seek WHO</w:t>
      </w:r>
      <w:r w:rsidR="00E66686">
        <w:t>-</w:t>
      </w:r>
      <w:r w:rsidR="00102F5B">
        <w:t xml:space="preserve">designated PPE to visit </w:t>
      </w:r>
      <w:r w:rsidR="007E5307">
        <w:t>her</w:t>
      </w:r>
      <w:r>
        <w:t xml:space="preserve"> office</w:t>
      </w:r>
      <w:r w:rsidR="00102F5B">
        <w:t>. Further, homemade PPE would not provide suitable protection and safety precaution</w:t>
      </w:r>
      <w:r w:rsidR="00DE4CB4">
        <w:t>s</w:t>
      </w:r>
      <w:r w:rsidR="00102F5B">
        <w:t xml:space="preserve"> for the </w:t>
      </w:r>
      <w:r w:rsidR="00E66686">
        <w:t>Respondent,</w:t>
      </w:r>
      <w:r>
        <w:t xml:space="preserve"> </w:t>
      </w:r>
      <w:r w:rsidR="00102F5B">
        <w:t>Counsel</w:t>
      </w:r>
      <w:r>
        <w:t>, nor the community</w:t>
      </w:r>
      <w:r w:rsidR="00102F5B">
        <w:t>. The CDC recommends the use of N95 respirators that provide an adequate seal to the face and filter out at least 95% of particles in the air</w:t>
      </w:r>
      <w:r w:rsidR="003C321D">
        <w:t xml:space="preserve"> for protection against infection and to prevent the spread of the COVID-19 illness</w:t>
      </w:r>
      <w:r w:rsidR="00102F5B">
        <w:t>. Facemasks</w:t>
      </w:r>
      <w:r w:rsidR="003C321D">
        <w:t>, as opposed to respirators, ar</w:t>
      </w:r>
      <w:r w:rsidR="00102F5B">
        <w:t>e loose-fitting</w:t>
      </w:r>
      <w:r w:rsidR="00D73CD1">
        <w:t xml:space="preserve"> around the mouth and face,</w:t>
      </w:r>
      <w:r w:rsidR="00102F5B">
        <w:t xml:space="preserve"> provide only a barrier protection against droplets like large respiratory particles</w:t>
      </w:r>
      <w:r w:rsidR="00D73CD1">
        <w:t>, and</w:t>
      </w:r>
      <w:r w:rsidR="00102F5B">
        <w:t xml:space="preserve"> “do not effectively filter small particles from the air and do not prevent leakage around the edge of the mask when the user inhales.”</w:t>
      </w:r>
      <w:r w:rsidR="00102F5B">
        <w:rPr>
          <w:rStyle w:val="FootnoteReference"/>
        </w:rPr>
        <w:footnoteReference w:id="5"/>
      </w:r>
      <w:r w:rsidR="00DE4CB4">
        <w:t xml:space="preserve"> Makeshift or substitute facemasks do not provide suitable protection for the </w:t>
      </w:r>
      <w:r>
        <w:t xml:space="preserve">client </w:t>
      </w:r>
      <w:r w:rsidR="00DE4CB4">
        <w:t xml:space="preserve">nor </w:t>
      </w:r>
      <w:r>
        <w:t>C</w:t>
      </w:r>
      <w:r w:rsidR="00DE4CB4">
        <w:t xml:space="preserve">ounsel to meet </w:t>
      </w:r>
      <w:r>
        <w:t>in person</w:t>
      </w:r>
      <w:r w:rsidR="00DE4CB4">
        <w:t xml:space="preserve">. </w:t>
      </w:r>
      <w:r>
        <w:t>U</w:t>
      </w:r>
      <w:r w:rsidR="00DE4CB4">
        <w:t>sing</w:t>
      </w:r>
      <w:r w:rsidR="006B6DA8">
        <w:t xml:space="preserve"> informal </w:t>
      </w:r>
      <w:r w:rsidR="00DE4CB4">
        <w:t>facemasks, any meeting without the use of proper, WHO</w:t>
      </w:r>
      <w:r w:rsidR="00E66686">
        <w:t>-</w:t>
      </w:r>
      <w:r w:rsidR="00DE4CB4">
        <w:t>approved PPE by everyone involved would only increase the risk of COVID-19 infection and community spread.</w:t>
      </w:r>
    </w:p>
    <w:p w14:paraId="4DC3B184" w14:textId="2CFF0D9B" w:rsidR="008E1518" w:rsidRDefault="008E1518" w:rsidP="0049260A">
      <w:pPr>
        <w:pStyle w:val="BodyText"/>
        <w:spacing w:line="480" w:lineRule="auto"/>
        <w:ind w:firstLine="720"/>
      </w:pPr>
      <w:r>
        <w:t xml:space="preserve">Counsel has the untenable choice to either 1) put herself and others at risk of harm by </w:t>
      </w:r>
      <w:r w:rsidR="00004941">
        <w:t xml:space="preserve">meeting </w:t>
      </w:r>
      <w:r w:rsidR="00853D2E">
        <w:t xml:space="preserve">in </w:t>
      </w:r>
      <w:r w:rsidR="00004941">
        <w:t>person with her client</w:t>
      </w:r>
      <w:r>
        <w:t xml:space="preserve"> with inadequate protective gear, or 2) </w:t>
      </w:r>
      <w:r w:rsidR="00B2721B">
        <w:t>deprive</w:t>
      </w:r>
      <w:r>
        <w:t xml:space="preserve"> </w:t>
      </w:r>
      <w:r w:rsidR="00004941">
        <w:t>the client</w:t>
      </w:r>
      <w:r>
        <w:t xml:space="preserve"> of </w:t>
      </w:r>
      <w:r w:rsidR="00004941">
        <w:t>his</w:t>
      </w:r>
      <w:r>
        <w:t xml:space="preserve"> due process right to legal representation and attorney-client confidentiality by preparing for the hearing telephonically</w:t>
      </w:r>
      <w:r w:rsidR="00004941">
        <w:t xml:space="preserve"> or other means</w:t>
      </w:r>
      <w:r>
        <w:t>. This is not a choice that Counsel or Respondent can, in good conscious, make.</w:t>
      </w:r>
    </w:p>
    <w:p w14:paraId="3123DE1F" w14:textId="567EA77D" w:rsidR="0065417E" w:rsidRDefault="008E1518" w:rsidP="0049260A">
      <w:pPr>
        <w:pStyle w:val="BodyText"/>
        <w:spacing w:line="480" w:lineRule="auto"/>
        <w:ind w:firstLine="720"/>
      </w:pPr>
      <w:r>
        <w:t xml:space="preserve">Therefore, </w:t>
      </w:r>
      <w:r w:rsidR="0065417E">
        <w:t>Respondent</w:t>
      </w:r>
      <w:r>
        <w:t>, through Counsel,</w:t>
      </w:r>
      <w:r w:rsidR="0065417E">
        <w:t xml:space="preserve"> request</w:t>
      </w:r>
      <w:r w:rsidR="001108AA">
        <w:t>s</w:t>
      </w:r>
      <w:r w:rsidR="0065417E">
        <w:t xml:space="preserve"> a continuance of the Individual Hearing scheduled for </w:t>
      </w:r>
      <w:r w:rsidR="00EF1B69">
        <w:t xml:space="preserve">May </w:t>
      </w:r>
      <w:r w:rsidR="00004941">
        <w:t>28</w:t>
      </w:r>
      <w:r w:rsidR="0065417E">
        <w:t xml:space="preserve">, </w:t>
      </w:r>
      <w:proofErr w:type="gramStart"/>
      <w:r w:rsidR="0065417E">
        <w:t>2020</w:t>
      </w:r>
      <w:proofErr w:type="gramEnd"/>
      <w:r w:rsidR="0065417E">
        <w:t xml:space="preserve"> until the public health and national emergency created by </w:t>
      </w:r>
      <w:r w:rsidR="0065417E">
        <w:lastRenderedPageBreak/>
        <w:t xml:space="preserve">the </w:t>
      </w:r>
      <w:r w:rsidR="00672629">
        <w:t>COVID</w:t>
      </w:r>
      <w:r w:rsidR="0065417E">
        <w:t>-19 pandemic is lifted</w:t>
      </w:r>
      <w:r>
        <w:t xml:space="preserve"> and until Counsel can meet safely and </w:t>
      </w:r>
      <w:r w:rsidR="00E66686">
        <w:t xml:space="preserve">confidentially </w:t>
      </w:r>
      <w:r>
        <w:t xml:space="preserve">with </w:t>
      </w:r>
      <w:r w:rsidR="00004941">
        <w:t>her client</w:t>
      </w:r>
      <w:r w:rsidR="0065417E">
        <w:t xml:space="preserve">. </w:t>
      </w:r>
      <w:r>
        <w:t>Failure to continue the proceedings will result in placing Counsel and Respondent at</w:t>
      </w:r>
      <w:r w:rsidR="0065417E">
        <w:t xml:space="preserve"> significant health and safety </w:t>
      </w:r>
      <w:r w:rsidR="009B5DB0">
        <w:t>risk and</w:t>
      </w:r>
      <w:r>
        <w:t xml:space="preserve"> will result in a</w:t>
      </w:r>
      <w:r w:rsidR="005D0034">
        <w:t xml:space="preserve"> serious</w:t>
      </w:r>
      <w:r>
        <w:t xml:space="preserve"> and irreparable</w:t>
      </w:r>
      <w:r w:rsidR="005D0034">
        <w:t xml:space="preserve"> violation of </w:t>
      </w:r>
      <w:r>
        <w:t xml:space="preserve">Respondent’s </w:t>
      </w:r>
      <w:r w:rsidR="005D0034">
        <w:t>Due Process Rights</w:t>
      </w:r>
      <w:r w:rsidR="0065417E">
        <w:t xml:space="preserve">. It is not the intent of Respondent to unnecessarily delay </w:t>
      </w:r>
      <w:r w:rsidR="005D0034">
        <w:t>this</w:t>
      </w:r>
      <w:r w:rsidR="0065417E">
        <w:t xml:space="preserve"> proceeding</w:t>
      </w:r>
      <w:r>
        <w:t xml:space="preserve">, and Counsel and Respondent came to this decision reluctantly, given that this will likely require Respondent’s ongoing </w:t>
      </w:r>
      <w:r w:rsidR="00004941">
        <w:t>wait</w:t>
      </w:r>
      <w:r w:rsidR="00042282">
        <w:t>ing</w:t>
      </w:r>
      <w:r w:rsidR="00004941">
        <w:t xml:space="preserve"> in proceedings </w:t>
      </w:r>
      <w:r>
        <w:t xml:space="preserve">despite the strength of </w:t>
      </w:r>
      <w:r w:rsidR="00004941">
        <w:t>his</w:t>
      </w:r>
      <w:r>
        <w:t xml:space="preserve"> asylum claim</w:t>
      </w:r>
      <w:r w:rsidR="0065417E">
        <w:t>.</w:t>
      </w:r>
      <w:r>
        <w:t xml:space="preserve"> However,</w:t>
      </w:r>
      <w:r w:rsidR="0065417E">
        <w:t xml:space="preserve"> </w:t>
      </w:r>
      <w:r>
        <w:t>g</w:t>
      </w:r>
      <w:r w:rsidR="0065417E">
        <w:t>iven the unusual and extraordinary circumstances of a pandemic, a request to continue is appropriate.</w:t>
      </w:r>
    </w:p>
    <w:p w14:paraId="5F83C563" w14:textId="77777777" w:rsidR="00483B12" w:rsidRDefault="00483B12" w:rsidP="0054254C">
      <w:pPr>
        <w:pStyle w:val="paragraph"/>
        <w:spacing w:before="0" w:beforeAutospacing="0" w:after="0" w:afterAutospacing="0"/>
        <w:textAlignment w:val="baseline"/>
      </w:pPr>
    </w:p>
    <w:p w14:paraId="52F286CF" w14:textId="77777777" w:rsidR="00483B12" w:rsidRDefault="00483B12" w:rsidP="0054254C">
      <w:pPr>
        <w:pStyle w:val="paragraph"/>
        <w:spacing w:before="0" w:beforeAutospacing="0" w:after="0" w:afterAutospacing="0"/>
        <w:textAlignment w:val="baseline"/>
      </w:pPr>
    </w:p>
    <w:p w14:paraId="3E24B98A" w14:textId="77777777" w:rsidR="00483B12" w:rsidRDefault="00483B12" w:rsidP="0054254C">
      <w:pPr>
        <w:pStyle w:val="paragraph"/>
        <w:spacing w:before="0" w:beforeAutospacing="0" w:after="0" w:afterAutospacing="0"/>
        <w:textAlignment w:val="baseline"/>
      </w:pPr>
    </w:p>
    <w:p w14:paraId="5BCF30EB" w14:textId="77777777" w:rsidR="00483B12" w:rsidRDefault="00483B12" w:rsidP="0054254C">
      <w:pPr>
        <w:pStyle w:val="paragraph"/>
        <w:spacing w:before="0" w:beforeAutospacing="0" w:after="0" w:afterAutospacing="0"/>
        <w:textAlignment w:val="baseline"/>
      </w:pPr>
    </w:p>
    <w:p w14:paraId="0EAFD337" w14:textId="21EEA8D1" w:rsidR="0054254C" w:rsidRPr="00E4252A" w:rsidRDefault="00E4252A" w:rsidP="0054254C">
      <w:pPr>
        <w:pStyle w:val="paragraph"/>
        <w:spacing w:before="0" w:beforeAutospacing="0" w:after="0" w:afterAutospacing="0"/>
        <w:textAlignment w:val="baseline"/>
      </w:pPr>
      <w:r>
        <w:t>D</w:t>
      </w:r>
      <w:r w:rsidR="0054254C" w:rsidRPr="00E4252A">
        <w:t>ated</w:t>
      </w:r>
      <w:r w:rsidR="0054254C" w:rsidRPr="00E4252A">
        <w:tab/>
      </w:r>
      <w:r w:rsidR="0054254C" w:rsidRPr="00E4252A">
        <w:tab/>
      </w:r>
      <w:r w:rsidR="0054254C" w:rsidRPr="00E4252A">
        <w:tab/>
      </w:r>
      <w:r w:rsidR="0054254C" w:rsidRPr="00E4252A">
        <w:tab/>
      </w:r>
      <w:r w:rsidR="0054254C" w:rsidRPr="00E4252A">
        <w:tab/>
      </w:r>
      <w:r w:rsidR="0054254C" w:rsidRPr="00E4252A">
        <w:tab/>
      </w:r>
      <w:r w:rsidR="0054254C" w:rsidRPr="00E4252A">
        <w:tab/>
      </w:r>
      <w:r w:rsidR="0054254C" w:rsidRPr="00E4252A">
        <w:tab/>
        <w:t xml:space="preserve">Respectfully submitted, </w:t>
      </w:r>
    </w:p>
    <w:p w14:paraId="0A4694CA" w14:textId="77777777" w:rsidR="0054254C" w:rsidRPr="00E4252A" w:rsidRDefault="0054254C" w:rsidP="0054254C">
      <w:pPr>
        <w:pStyle w:val="paragraph"/>
        <w:spacing w:before="0" w:beforeAutospacing="0" w:after="0" w:afterAutospacing="0"/>
        <w:textAlignment w:val="baseline"/>
      </w:pPr>
    </w:p>
    <w:p w14:paraId="50C6B883" w14:textId="77777777" w:rsidR="0054254C" w:rsidRPr="00E4252A" w:rsidRDefault="0054254C" w:rsidP="0054254C">
      <w:pPr>
        <w:pStyle w:val="paragraph"/>
        <w:spacing w:before="0" w:beforeAutospacing="0" w:after="0" w:afterAutospacing="0"/>
        <w:textAlignment w:val="baseline"/>
      </w:pPr>
    </w:p>
    <w:p w14:paraId="72A15D18" w14:textId="023E957F" w:rsidR="0054254C" w:rsidRPr="00E4252A" w:rsidRDefault="0054254C" w:rsidP="005425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4252A">
        <w:rPr>
          <w:u w:val="single"/>
        </w:rPr>
        <w:tab/>
      </w:r>
      <w:r w:rsidRPr="00E4252A">
        <w:rPr>
          <w:u w:val="single"/>
        </w:rPr>
        <w:tab/>
      </w:r>
      <w:r w:rsidRPr="00E4252A">
        <w:tab/>
      </w:r>
      <w:r w:rsidRPr="00E4252A">
        <w:tab/>
      </w:r>
      <w:r w:rsidRPr="00E4252A">
        <w:tab/>
      </w:r>
      <w:r w:rsidRPr="00E4252A">
        <w:tab/>
      </w:r>
      <w:r w:rsidRPr="00E4252A">
        <w:tab/>
      </w:r>
      <w:r w:rsidRPr="00E4252A">
        <w:tab/>
      </w:r>
      <w:r w:rsidRPr="00E4252A">
        <w:rPr>
          <w:u w:val="single"/>
        </w:rPr>
        <w:tab/>
      </w:r>
      <w:r w:rsidRPr="00E4252A">
        <w:rPr>
          <w:u w:val="single"/>
        </w:rPr>
        <w:tab/>
      </w:r>
      <w:r w:rsidRPr="00E4252A">
        <w:rPr>
          <w:u w:val="single"/>
        </w:rPr>
        <w:tab/>
      </w:r>
      <w:r w:rsidRPr="00E4252A">
        <w:rPr>
          <w:u w:val="single"/>
        </w:rPr>
        <w:tab/>
      </w:r>
      <w:r w:rsidRPr="00E4252A">
        <w:tab/>
      </w:r>
    </w:p>
    <w:p w14:paraId="337D43F3" w14:textId="63E524F0" w:rsidR="0054254C" w:rsidRPr="00E4252A" w:rsidRDefault="00A71184" w:rsidP="0054254C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normaltextrun"/>
          <w:u w:val="single"/>
        </w:rPr>
      </w:pPr>
      <w:r>
        <w:rPr>
          <w:rStyle w:val="normaltextrun"/>
        </w:rPr>
        <w:t>Attorney Name</w:t>
      </w:r>
    </w:p>
    <w:p w14:paraId="67A4A036" w14:textId="77777777" w:rsidR="0054254C" w:rsidRPr="00E4252A" w:rsidRDefault="0054254C" w:rsidP="0054254C">
      <w:pPr>
        <w:pStyle w:val="paragraph"/>
        <w:spacing w:before="0" w:beforeAutospacing="0" w:after="0" w:afterAutospacing="0"/>
        <w:ind w:left="5040" w:firstLine="720"/>
        <w:textAlignment w:val="baseline"/>
      </w:pPr>
      <w:r w:rsidRPr="00E4252A">
        <w:rPr>
          <w:rStyle w:val="normaltextrun"/>
        </w:rPr>
        <w:t>Human Rights First</w:t>
      </w:r>
      <w:r w:rsidRPr="00E4252A">
        <w:rPr>
          <w:rStyle w:val="eop"/>
        </w:rPr>
        <w:t> </w:t>
      </w:r>
    </w:p>
    <w:p w14:paraId="31A316C7" w14:textId="77777777" w:rsidR="0054254C" w:rsidRPr="00E4252A" w:rsidRDefault="0054254C" w:rsidP="0054254C">
      <w:pPr>
        <w:pStyle w:val="paragraph"/>
        <w:spacing w:before="0" w:beforeAutospacing="0" w:after="0" w:afterAutospacing="0"/>
        <w:ind w:left="5760"/>
        <w:textAlignment w:val="baseline"/>
      </w:pPr>
      <w:r w:rsidRPr="00E4252A">
        <w:rPr>
          <w:rStyle w:val="normaltextrun"/>
        </w:rPr>
        <w:t>3680 Wilshire Blvd. Ste. P04-414</w:t>
      </w:r>
      <w:r w:rsidRPr="00E4252A">
        <w:rPr>
          <w:rStyle w:val="eop"/>
        </w:rPr>
        <w:t> </w:t>
      </w:r>
    </w:p>
    <w:p w14:paraId="58AD9DFE" w14:textId="77777777" w:rsidR="0054254C" w:rsidRPr="00E4252A" w:rsidRDefault="0054254C" w:rsidP="0054254C">
      <w:pPr>
        <w:pStyle w:val="paragraph"/>
        <w:spacing w:before="0" w:beforeAutospacing="0" w:after="0" w:afterAutospacing="0"/>
        <w:ind w:left="5760"/>
        <w:textAlignment w:val="baseline"/>
      </w:pPr>
      <w:r w:rsidRPr="00E4252A">
        <w:rPr>
          <w:rStyle w:val="normaltextrun"/>
        </w:rPr>
        <w:t>Los Angeles, CA 90010</w:t>
      </w:r>
      <w:r w:rsidRPr="00E4252A">
        <w:rPr>
          <w:rStyle w:val="eop"/>
        </w:rPr>
        <w:t> </w:t>
      </w:r>
    </w:p>
    <w:p w14:paraId="179300FA" w14:textId="77777777" w:rsidR="0054254C" w:rsidRPr="00E4252A" w:rsidRDefault="0054254C" w:rsidP="0054254C">
      <w:pPr>
        <w:pStyle w:val="paragraph"/>
        <w:spacing w:before="0" w:beforeAutospacing="0" w:after="0" w:afterAutospacing="0"/>
        <w:ind w:left="5760"/>
        <w:textAlignment w:val="baseline"/>
      </w:pPr>
      <w:r w:rsidRPr="00E4252A">
        <w:rPr>
          <w:rStyle w:val="normaltextrun"/>
          <w:i/>
          <w:iCs/>
        </w:rPr>
        <w:t>Pro Bono </w:t>
      </w:r>
      <w:r w:rsidRPr="00E4252A">
        <w:rPr>
          <w:rStyle w:val="normaltextrun"/>
        </w:rPr>
        <w:t>Attorney for Respondent</w:t>
      </w:r>
      <w:r w:rsidRPr="00E4252A">
        <w:rPr>
          <w:rStyle w:val="eop"/>
        </w:rPr>
        <w:t> </w:t>
      </w:r>
    </w:p>
    <w:p w14:paraId="361A0167" w14:textId="0DF93475" w:rsidR="00E4252A" w:rsidRDefault="00E4252A" w:rsidP="00E4252A">
      <w:pPr>
        <w:pStyle w:val="BodyText"/>
      </w:pPr>
    </w:p>
    <w:p w14:paraId="2C5E2A2C" w14:textId="3384A045" w:rsidR="00E66686" w:rsidRDefault="00E66686" w:rsidP="00E4252A">
      <w:pPr>
        <w:pStyle w:val="BodyText"/>
      </w:pPr>
    </w:p>
    <w:p w14:paraId="02053915" w14:textId="1D6B8F15" w:rsidR="00E66686" w:rsidRDefault="00E66686" w:rsidP="00E4252A">
      <w:pPr>
        <w:pStyle w:val="BodyText"/>
      </w:pPr>
    </w:p>
    <w:p w14:paraId="425CD1CD" w14:textId="7DE986A7" w:rsidR="00E66686" w:rsidRDefault="00E66686" w:rsidP="00E4252A">
      <w:pPr>
        <w:pStyle w:val="BodyText"/>
      </w:pPr>
    </w:p>
    <w:p w14:paraId="02DFA511" w14:textId="58CC1BF8" w:rsidR="00E66686" w:rsidRDefault="00E66686" w:rsidP="00E4252A">
      <w:pPr>
        <w:pStyle w:val="BodyText"/>
      </w:pPr>
    </w:p>
    <w:p w14:paraId="2959EC0A" w14:textId="79C0F82C" w:rsidR="00E66686" w:rsidRDefault="00E66686" w:rsidP="00E4252A">
      <w:pPr>
        <w:pStyle w:val="BodyText"/>
      </w:pPr>
    </w:p>
    <w:p w14:paraId="7AFDA731" w14:textId="700402B3" w:rsidR="00E66686" w:rsidRDefault="00E66686" w:rsidP="00E4252A">
      <w:pPr>
        <w:pStyle w:val="BodyText"/>
      </w:pPr>
    </w:p>
    <w:p w14:paraId="64E88FA0" w14:textId="48DADE0B" w:rsidR="00E66686" w:rsidRDefault="00E66686" w:rsidP="00E4252A">
      <w:pPr>
        <w:pStyle w:val="BodyText"/>
      </w:pPr>
    </w:p>
    <w:p w14:paraId="0F851B93" w14:textId="68C6EAB8" w:rsidR="00E66686" w:rsidRDefault="00E66686" w:rsidP="00E4252A">
      <w:pPr>
        <w:pStyle w:val="BodyText"/>
      </w:pPr>
    </w:p>
    <w:p w14:paraId="32278563" w14:textId="3134FA10" w:rsidR="00A71184" w:rsidRDefault="00A71184" w:rsidP="00E4252A">
      <w:pPr>
        <w:pStyle w:val="BodyText"/>
      </w:pPr>
    </w:p>
    <w:p w14:paraId="5869FC25" w14:textId="74FB0A74" w:rsidR="00A71184" w:rsidRDefault="00A71184" w:rsidP="00E4252A">
      <w:pPr>
        <w:pStyle w:val="BodyText"/>
      </w:pPr>
    </w:p>
    <w:p w14:paraId="5DCCFD60" w14:textId="1C2121D2" w:rsidR="00A71184" w:rsidRDefault="00A71184" w:rsidP="00E4252A">
      <w:pPr>
        <w:pStyle w:val="BodyText"/>
      </w:pPr>
    </w:p>
    <w:p w14:paraId="3E1B35E1" w14:textId="34EEC23E" w:rsidR="00A71184" w:rsidRDefault="00A71184" w:rsidP="00E4252A">
      <w:pPr>
        <w:pStyle w:val="BodyText"/>
      </w:pPr>
    </w:p>
    <w:p w14:paraId="469EA5A1" w14:textId="4F44FAE9" w:rsidR="00A71184" w:rsidRDefault="00A71184" w:rsidP="00E4252A">
      <w:pPr>
        <w:pStyle w:val="BodyText"/>
      </w:pPr>
    </w:p>
    <w:p w14:paraId="245AAC4A" w14:textId="77777777" w:rsidR="00A71184" w:rsidRDefault="00A71184" w:rsidP="00E4252A">
      <w:pPr>
        <w:pStyle w:val="BodyText"/>
      </w:pPr>
    </w:p>
    <w:p w14:paraId="374994E1" w14:textId="1CE13D01" w:rsidR="00E66686" w:rsidRDefault="00E66686" w:rsidP="00E4252A">
      <w:pPr>
        <w:pStyle w:val="BodyText"/>
      </w:pPr>
    </w:p>
    <w:p w14:paraId="07EE1653" w14:textId="53DB2227" w:rsidR="00E66686" w:rsidRDefault="00E66686" w:rsidP="00E4252A">
      <w:pPr>
        <w:pStyle w:val="BodyText"/>
      </w:pPr>
    </w:p>
    <w:p w14:paraId="275AA01B" w14:textId="77777777" w:rsidR="003F69CA" w:rsidRPr="00400DE5" w:rsidRDefault="003F69CA" w:rsidP="003F69CA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lastRenderedPageBreak/>
        <w:t>UNITED STATES DEPARTMENT OF JUSTICE</w:t>
      </w:r>
      <w:r w:rsidRPr="00400DE5">
        <w:rPr>
          <w:rStyle w:val="eop"/>
        </w:rPr>
        <w:t> </w:t>
      </w:r>
    </w:p>
    <w:p w14:paraId="5ABCE128" w14:textId="77777777" w:rsidR="003F69CA" w:rsidRPr="00400DE5" w:rsidRDefault="003F69CA" w:rsidP="003F69CA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t>EXECUTIVE OFFICE FOR IMMIGRATION REVIEW</w:t>
      </w:r>
      <w:r w:rsidRPr="00400DE5">
        <w:rPr>
          <w:rStyle w:val="eop"/>
        </w:rPr>
        <w:t> </w:t>
      </w:r>
    </w:p>
    <w:p w14:paraId="1B16A1F6" w14:textId="77777777" w:rsidR="003F69CA" w:rsidRPr="00400DE5" w:rsidRDefault="003F69CA" w:rsidP="003F69CA">
      <w:pPr>
        <w:pStyle w:val="paragraph"/>
        <w:spacing w:before="0" w:beforeAutospacing="0" w:after="0" w:afterAutospacing="0"/>
        <w:jc w:val="center"/>
        <w:textAlignment w:val="baseline"/>
      </w:pPr>
      <w:r w:rsidRPr="00400DE5">
        <w:rPr>
          <w:rStyle w:val="normaltextrun"/>
          <w:b/>
          <w:bCs/>
        </w:rPr>
        <w:t>IMMIGRATION COURT</w:t>
      </w:r>
      <w:r w:rsidRPr="00400DE5">
        <w:rPr>
          <w:rStyle w:val="eop"/>
        </w:rPr>
        <w:t> </w:t>
      </w:r>
    </w:p>
    <w:p w14:paraId="4E501975" w14:textId="0F5F90A7" w:rsidR="003F69CA" w:rsidRPr="00400DE5" w:rsidRDefault="00853D2E" w:rsidP="003F69C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LOS ANGELES</w:t>
      </w:r>
      <w:r w:rsidR="003F69CA" w:rsidRPr="00400DE5">
        <w:rPr>
          <w:rStyle w:val="normaltextrun"/>
          <w:b/>
          <w:bCs/>
        </w:rPr>
        <w:t>, CA</w:t>
      </w:r>
      <w:r w:rsidR="003F69CA" w:rsidRPr="00400DE5">
        <w:rPr>
          <w:rStyle w:val="eop"/>
        </w:rPr>
        <w:t> </w:t>
      </w:r>
    </w:p>
    <w:p w14:paraId="71ED7518" w14:textId="77777777" w:rsidR="003F69CA" w:rsidRPr="00400DE5" w:rsidRDefault="003F69CA" w:rsidP="003F69CA">
      <w:pPr>
        <w:widowControl/>
        <w:autoSpaceDE/>
        <w:autoSpaceDN/>
        <w:textAlignment w:val="baseline"/>
        <w:rPr>
          <w:sz w:val="24"/>
          <w:szCs w:val="24"/>
          <w:lang w:bidi="ar-SA"/>
        </w:rPr>
      </w:pPr>
      <w:r w:rsidRPr="00400DE5">
        <w:rPr>
          <w:sz w:val="24"/>
          <w:szCs w:val="24"/>
          <w:lang w:bidi="ar-SA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40"/>
        <w:gridCol w:w="4730"/>
      </w:tblGrid>
      <w:tr w:rsidR="003F69CA" w:rsidRPr="00400DE5" w14:paraId="6A1C7884" w14:textId="77777777" w:rsidTr="001C38B6">
        <w:trPr>
          <w:trHeight w:val="19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0085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---------------------------------------------------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D03F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2FA3EA3D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3E5DE89F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33B1FA06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4DD17EFD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79017C55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490BD392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) </w:t>
            </w:r>
          </w:p>
          <w:p w14:paraId="65C06A45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21B9B7EE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D749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493D03B4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44C3F7B7" w14:textId="77777777" w:rsidR="003F69CA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4E9C9E6A" w14:textId="77777777" w:rsidR="00A71184" w:rsidRDefault="00A71184" w:rsidP="001C38B6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</w:p>
          <w:p w14:paraId="2D0313D4" w14:textId="75AFE48C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 xml:space="preserve">A#: </w:t>
            </w:r>
            <w:r w:rsidR="00A71184">
              <w:rPr>
                <w:b/>
                <w:bCs/>
                <w:sz w:val="24"/>
                <w:szCs w:val="24"/>
                <w:lang w:bidi="ar-SA"/>
              </w:rPr>
              <w:t xml:space="preserve">XXX </w:t>
            </w:r>
            <w:proofErr w:type="spellStart"/>
            <w:r w:rsidR="00A71184">
              <w:rPr>
                <w:b/>
                <w:bCs/>
                <w:sz w:val="24"/>
                <w:szCs w:val="24"/>
                <w:lang w:bidi="ar-SA"/>
              </w:rPr>
              <w:t>XXX</w:t>
            </w:r>
            <w:proofErr w:type="spellEnd"/>
            <w:r w:rsidR="00A71184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71184">
              <w:rPr>
                <w:b/>
                <w:bCs/>
                <w:sz w:val="24"/>
                <w:szCs w:val="24"/>
                <w:lang w:bidi="ar-SA"/>
              </w:rPr>
              <w:t>XXX</w:t>
            </w:r>
            <w:proofErr w:type="spellEnd"/>
          </w:p>
        </w:tc>
      </w:tr>
      <w:tr w:rsidR="003F69CA" w:rsidRPr="00400DE5" w14:paraId="5BC34358" w14:textId="77777777" w:rsidTr="001C38B6">
        <w:trPr>
          <w:trHeight w:val="124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4B40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2D7BB449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In the Matter of: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  <w:p w14:paraId="1FC989FB" w14:textId="5E238FA0" w:rsidR="00853D2E" w:rsidRDefault="00853D2E" w:rsidP="001C38B6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</w:p>
          <w:p w14:paraId="1549C7DE" w14:textId="32D07995" w:rsidR="00525F25" w:rsidRDefault="00A71184" w:rsidP="001C38B6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REDACTED</w:t>
            </w:r>
          </w:p>
          <w:p w14:paraId="51E9911E" w14:textId="77777777" w:rsidR="00853D2E" w:rsidRDefault="00853D2E" w:rsidP="001C38B6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</w:p>
          <w:p w14:paraId="4AD02F7B" w14:textId="11BF161D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proofErr w:type="spellStart"/>
            <w:r w:rsidRPr="00400DE5">
              <w:rPr>
                <w:b/>
                <w:bCs/>
                <w:sz w:val="24"/>
                <w:szCs w:val="24"/>
                <w:lang w:val="es-MX" w:bidi="ar-SA"/>
              </w:rPr>
              <w:t>Respondent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4F03" w14:textId="77777777" w:rsidR="003F69CA" w:rsidRPr="00400DE5" w:rsidRDefault="003F69CA" w:rsidP="001C38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EAF4" w14:textId="77777777" w:rsidR="003F69CA" w:rsidRPr="00400DE5" w:rsidRDefault="003F69CA" w:rsidP="001C38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3F69CA" w:rsidRPr="00400DE5" w14:paraId="49777E8A" w14:textId="77777777" w:rsidTr="001C38B6">
        <w:trPr>
          <w:trHeight w:val="1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635A" w14:textId="77777777" w:rsidR="003F69CA" w:rsidRPr="00400DE5" w:rsidRDefault="003F69CA" w:rsidP="001C38B6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bidi="ar-SA"/>
              </w:rPr>
            </w:pPr>
            <w:r w:rsidRPr="00400DE5">
              <w:rPr>
                <w:b/>
                <w:bCs/>
                <w:sz w:val="24"/>
                <w:szCs w:val="24"/>
                <w:lang w:bidi="ar-SA"/>
              </w:rPr>
              <w:t>---------------------------------------------------</w:t>
            </w:r>
            <w:r w:rsidRPr="00400DE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727A" w14:textId="77777777" w:rsidR="003F69CA" w:rsidRPr="00400DE5" w:rsidRDefault="003F69CA" w:rsidP="001C38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72AE" w14:textId="77777777" w:rsidR="003F69CA" w:rsidRPr="00400DE5" w:rsidRDefault="003F69CA" w:rsidP="001C38B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539B1BB3" w14:textId="77777777" w:rsidR="00E4252A" w:rsidRPr="00400DE5" w:rsidRDefault="00E4252A" w:rsidP="00E4252A">
      <w:pPr>
        <w:pStyle w:val="BodyText"/>
      </w:pPr>
    </w:p>
    <w:p w14:paraId="78467A66" w14:textId="23EACDBF" w:rsidR="00E4252A" w:rsidRPr="00E4252A" w:rsidRDefault="00E4252A" w:rsidP="00E425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Pr="00E4252A">
        <w:rPr>
          <w:b/>
          <w:sz w:val="24"/>
          <w:szCs w:val="24"/>
          <w:u w:val="single"/>
        </w:rPr>
        <w:t>RDER OF THE IMMIGRATION JUDGE</w:t>
      </w:r>
    </w:p>
    <w:p w14:paraId="42D28813" w14:textId="63C2506E" w:rsid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 xml:space="preserve">Upon consideration of the </w:t>
      </w:r>
      <w:r w:rsidR="00483B12" w:rsidRPr="00483B12">
        <w:rPr>
          <w:sz w:val="24"/>
          <w:szCs w:val="24"/>
        </w:rPr>
        <w:t>MOTION TO CONTINUE</w:t>
      </w:r>
      <w:r w:rsidRPr="00E4252A">
        <w:rPr>
          <w:sz w:val="24"/>
          <w:szCs w:val="24"/>
        </w:rPr>
        <w:t xml:space="preserve">, it is HEREBY ORDERED that the motion be </w:t>
      </w: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GRANTED  </w:t>
      </w: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DENIED because:</w:t>
      </w:r>
    </w:p>
    <w:p w14:paraId="0D87F29E" w14:textId="33735584" w:rsidR="00E4252A" w:rsidRDefault="00E4252A" w:rsidP="00E4252A">
      <w:pPr>
        <w:rPr>
          <w:sz w:val="24"/>
          <w:szCs w:val="24"/>
        </w:rPr>
      </w:pPr>
    </w:p>
    <w:p w14:paraId="6AA472AE" w14:textId="77777777" w:rsidR="00E4252A" w:rsidRPr="00E4252A" w:rsidRDefault="00E4252A" w:rsidP="00E4252A">
      <w:pPr>
        <w:rPr>
          <w:sz w:val="24"/>
          <w:szCs w:val="24"/>
        </w:rPr>
      </w:pPr>
    </w:p>
    <w:p w14:paraId="21BB25D5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 DHS does not oppose the motion.</w:t>
      </w:r>
    </w:p>
    <w:p w14:paraId="23A7298F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The respondent does not oppose the motion.</w:t>
      </w:r>
    </w:p>
    <w:p w14:paraId="5EF209DF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A response to the motion has not been filed with the court.</w:t>
      </w:r>
    </w:p>
    <w:p w14:paraId="06718F53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Good cause has been established for the motion.</w:t>
      </w:r>
    </w:p>
    <w:p w14:paraId="4D94186D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The court agrees with the reasons stated in the opposition to the motion.</w:t>
      </w:r>
    </w:p>
    <w:p w14:paraId="4579ED0E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The motion is untimely per ______________________.</w:t>
      </w:r>
    </w:p>
    <w:p w14:paraId="71881BA8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Other:</w:t>
      </w:r>
    </w:p>
    <w:p w14:paraId="0D99F99D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>Deadlines:</w:t>
      </w:r>
    </w:p>
    <w:p w14:paraId="6709BFFE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The application(s) for relief must be filed by ________________________________.</w:t>
      </w:r>
    </w:p>
    <w:p w14:paraId="7C1769CF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sym w:font="Wingdings" w:char="F071"/>
      </w:r>
      <w:r w:rsidRPr="00E4252A">
        <w:rPr>
          <w:sz w:val="24"/>
          <w:szCs w:val="24"/>
        </w:rPr>
        <w:t xml:space="preserve"> The respondent must comply with DHS biometrics instructions by _______________.</w:t>
      </w:r>
    </w:p>
    <w:p w14:paraId="294311AD" w14:textId="77777777" w:rsidR="00E4252A" w:rsidRPr="00E4252A" w:rsidRDefault="00E4252A" w:rsidP="00E4252A">
      <w:pPr>
        <w:rPr>
          <w:sz w:val="24"/>
          <w:szCs w:val="24"/>
        </w:rPr>
      </w:pPr>
    </w:p>
    <w:p w14:paraId="0D09EDD9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 xml:space="preserve">____________________________ </w:t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  <w:t>_________________</w:t>
      </w:r>
    </w:p>
    <w:p w14:paraId="50F642B2" w14:textId="5D5B9872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>Date</w:t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  <w:t>Immigration Judge</w:t>
      </w:r>
    </w:p>
    <w:p w14:paraId="12698E98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>______________________________________________________________________________</w:t>
      </w:r>
    </w:p>
    <w:p w14:paraId="76900E38" w14:textId="77777777" w:rsidR="00E4252A" w:rsidRPr="00E4252A" w:rsidRDefault="00E4252A" w:rsidP="00E4252A">
      <w:pPr>
        <w:jc w:val="center"/>
        <w:rPr>
          <w:sz w:val="24"/>
          <w:szCs w:val="24"/>
        </w:rPr>
      </w:pPr>
      <w:r w:rsidRPr="00E4252A">
        <w:rPr>
          <w:sz w:val="24"/>
          <w:szCs w:val="24"/>
        </w:rPr>
        <w:t>Certificate of Service</w:t>
      </w:r>
    </w:p>
    <w:p w14:paraId="0F7E729B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 xml:space="preserve">This document was served by: </w:t>
      </w:r>
      <w:r w:rsidRPr="00E4252A">
        <w:rPr>
          <w:sz w:val="24"/>
          <w:szCs w:val="24"/>
        </w:rPr>
        <w:tab/>
      </w:r>
      <w:proofErr w:type="gramStart"/>
      <w:r w:rsidRPr="00E4252A">
        <w:rPr>
          <w:sz w:val="24"/>
          <w:szCs w:val="24"/>
        </w:rPr>
        <w:t>[ ]</w:t>
      </w:r>
      <w:proofErr w:type="gramEnd"/>
      <w:r w:rsidRPr="00E4252A">
        <w:rPr>
          <w:sz w:val="24"/>
          <w:szCs w:val="24"/>
        </w:rPr>
        <w:t xml:space="preserve"> Mail </w:t>
      </w:r>
      <w:r w:rsidRPr="00E4252A">
        <w:rPr>
          <w:sz w:val="24"/>
          <w:szCs w:val="24"/>
        </w:rPr>
        <w:tab/>
        <w:t>[ ] Personal Service</w:t>
      </w:r>
    </w:p>
    <w:p w14:paraId="00FF6C52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 xml:space="preserve">To: </w:t>
      </w:r>
      <w:proofErr w:type="gramStart"/>
      <w:r w:rsidRPr="00E4252A">
        <w:rPr>
          <w:sz w:val="24"/>
          <w:szCs w:val="24"/>
        </w:rPr>
        <w:t>[ ]</w:t>
      </w:r>
      <w:proofErr w:type="gramEnd"/>
      <w:r w:rsidRPr="00E4252A">
        <w:rPr>
          <w:sz w:val="24"/>
          <w:szCs w:val="24"/>
        </w:rPr>
        <w:t xml:space="preserve"> </w:t>
      </w:r>
      <w:r w:rsidRPr="00E4252A">
        <w:rPr>
          <w:sz w:val="24"/>
          <w:szCs w:val="24"/>
        </w:rPr>
        <w:tab/>
        <w:t xml:space="preserve">Alien </w:t>
      </w:r>
      <w:r w:rsidRPr="00E4252A">
        <w:rPr>
          <w:sz w:val="24"/>
          <w:szCs w:val="24"/>
        </w:rPr>
        <w:tab/>
        <w:t xml:space="preserve">[ ] Alien c/o Custodial Officer </w:t>
      </w:r>
      <w:r w:rsidRPr="00E4252A">
        <w:rPr>
          <w:sz w:val="24"/>
          <w:szCs w:val="24"/>
        </w:rPr>
        <w:tab/>
        <w:t xml:space="preserve">[ ] Alien’s Atty/Rep </w:t>
      </w:r>
      <w:r w:rsidRPr="00E4252A">
        <w:rPr>
          <w:sz w:val="24"/>
          <w:szCs w:val="24"/>
        </w:rPr>
        <w:tab/>
        <w:t>[ ] DHS</w:t>
      </w:r>
    </w:p>
    <w:p w14:paraId="61EB2841" w14:textId="77777777" w:rsidR="00E4252A" w:rsidRPr="00E4252A" w:rsidRDefault="00E4252A" w:rsidP="00E4252A">
      <w:pPr>
        <w:rPr>
          <w:sz w:val="24"/>
          <w:szCs w:val="24"/>
        </w:rPr>
      </w:pPr>
    </w:p>
    <w:p w14:paraId="157434BC" w14:textId="77777777" w:rsidR="00E4252A" w:rsidRPr="00E4252A" w:rsidRDefault="00E4252A" w:rsidP="00E4252A">
      <w:pPr>
        <w:rPr>
          <w:sz w:val="24"/>
          <w:szCs w:val="24"/>
        </w:rPr>
      </w:pPr>
      <w:r w:rsidRPr="00E4252A">
        <w:rPr>
          <w:sz w:val="24"/>
          <w:szCs w:val="24"/>
        </w:rPr>
        <w:t xml:space="preserve">Date: ________________________ </w:t>
      </w:r>
      <w:r w:rsidRPr="00E4252A">
        <w:rPr>
          <w:sz w:val="24"/>
          <w:szCs w:val="24"/>
        </w:rPr>
        <w:tab/>
      </w:r>
      <w:r w:rsidRPr="00E4252A">
        <w:rPr>
          <w:sz w:val="24"/>
          <w:szCs w:val="24"/>
        </w:rPr>
        <w:tab/>
        <w:t xml:space="preserve">           By: Court Staff________________________</w:t>
      </w:r>
    </w:p>
    <w:p w14:paraId="2617DD8D" w14:textId="77777777" w:rsidR="00E4252A" w:rsidRPr="00E4252A" w:rsidRDefault="00E4252A" w:rsidP="00E4252A">
      <w:pPr>
        <w:rPr>
          <w:b/>
          <w:sz w:val="24"/>
          <w:szCs w:val="24"/>
        </w:rPr>
      </w:pPr>
    </w:p>
    <w:p w14:paraId="7C9B281C" w14:textId="77777777" w:rsidR="00E4252A" w:rsidRPr="00E4252A" w:rsidRDefault="00E4252A" w:rsidP="00E4252A">
      <w:pPr>
        <w:rPr>
          <w:b/>
          <w:sz w:val="24"/>
          <w:szCs w:val="24"/>
        </w:rPr>
      </w:pPr>
    </w:p>
    <w:p w14:paraId="32711215" w14:textId="675EBBB9" w:rsidR="00E4252A" w:rsidRPr="00E4252A" w:rsidRDefault="00E4252A" w:rsidP="00400DE5">
      <w:pPr>
        <w:pStyle w:val="BodyText"/>
        <w:spacing w:line="480" w:lineRule="auto"/>
        <w:ind w:firstLine="720"/>
      </w:pPr>
      <w:r w:rsidRPr="00E4252A">
        <w:br w:type="page"/>
      </w:r>
    </w:p>
    <w:p w14:paraId="1EB17125" w14:textId="59E5F3C2" w:rsidR="00C163C8" w:rsidRPr="00827E20" w:rsidRDefault="003F69CA" w:rsidP="00C163C8">
      <w:pPr>
        <w:jc w:val="center"/>
        <w:rPr>
          <w:b/>
          <w:sz w:val="24"/>
          <w:u w:val="single"/>
        </w:rPr>
      </w:pPr>
      <w:bookmarkStart w:id="1" w:name="_Hlk33452968"/>
      <w:r>
        <w:rPr>
          <w:b/>
          <w:sz w:val="24"/>
          <w:u w:val="single"/>
        </w:rPr>
        <w:lastRenderedPageBreak/>
        <w:t>P</w:t>
      </w:r>
      <w:r w:rsidR="00C163C8" w:rsidRPr="00827E20">
        <w:rPr>
          <w:b/>
          <w:sz w:val="24"/>
          <w:u w:val="single"/>
        </w:rPr>
        <w:t>ROOF OF SERVICE</w:t>
      </w:r>
    </w:p>
    <w:p w14:paraId="184E51B0" w14:textId="77777777" w:rsidR="00C163C8" w:rsidRPr="00827E20" w:rsidRDefault="00C163C8" w:rsidP="00C163C8">
      <w:pPr>
        <w:rPr>
          <w:sz w:val="24"/>
        </w:rPr>
      </w:pPr>
    </w:p>
    <w:p w14:paraId="0FA09E17" w14:textId="77777777" w:rsidR="00C163C8" w:rsidRPr="00827E20" w:rsidRDefault="00C163C8" w:rsidP="00C163C8">
      <w:pPr>
        <w:rPr>
          <w:sz w:val="24"/>
        </w:rPr>
      </w:pPr>
    </w:p>
    <w:p w14:paraId="1FDD80F8" w14:textId="430D9D29" w:rsidR="00C163C8" w:rsidRPr="00827E20" w:rsidRDefault="00C163C8" w:rsidP="00C163C8">
      <w:pPr>
        <w:ind w:firstLine="720"/>
        <w:rPr>
          <w:sz w:val="24"/>
        </w:rPr>
      </w:pPr>
      <w:r w:rsidRPr="00827E20">
        <w:rPr>
          <w:sz w:val="24"/>
        </w:rPr>
        <w:t xml:space="preserve">I, </w:t>
      </w:r>
      <w:r w:rsidR="00A71184">
        <w:rPr>
          <w:sz w:val="24"/>
        </w:rPr>
        <w:t>Attorney Name</w:t>
      </w:r>
      <w:r w:rsidRPr="00827E20">
        <w:rPr>
          <w:sz w:val="24"/>
        </w:rPr>
        <w:t xml:space="preserve">, hereby certify that I did serve a copy Respondent’s </w:t>
      </w:r>
      <w:r w:rsidR="00483B12" w:rsidRPr="00483B12">
        <w:rPr>
          <w:b/>
          <w:bCs/>
          <w:sz w:val="24"/>
        </w:rPr>
        <w:t xml:space="preserve">MOTION TO </w:t>
      </w:r>
      <w:proofErr w:type="gramStart"/>
      <w:r w:rsidR="00483B12" w:rsidRPr="00483B12">
        <w:rPr>
          <w:b/>
          <w:bCs/>
          <w:sz w:val="24"/>
        </w:rPr>
        <w:t xml:space="preserve">CONTINUE </w:t>
      </w:r>
      <w:r w:rsidRPr="00827E20">
        <w:rPr>
          <w:sz w:val="24"/>
        </w:rPr>
        <w:t>on</w:t>
      </w:r>
      <w:proofErr w:type="gramEnd"/>
      <w:r w:rsidRPr="00827E20">
        <w:rPr>
          <w:sz w:val="24"/>
        </w:rPr>
        <w:t xml:space="preserve"> the Department of Homeland Security by delivering a copy to ICE Trial Attorney by </w:t>
      </w:r>
      <w:r w:rsidR="00F26466">
        <w:rPr>
          <w:sz w:val="24"/>
        </w:rPr>
        <w:t>eservice</w:t>
      </w:r>
      <w:r w:rsidRPr="00827E20">
        <w:rPr>
          <w:sz w:val="24"/>
        </w:rPr>
        <w:t xml:space="preserve">: </w:t>
      </w:r>
    </w:p>
    <w:p w14:paraId="0FA96ECE" w14:textId="77777777" w:rsidR="00C163C8" w:rsidRPr="00827E20" w:rsidRDefault="00C163C8" w:rsidP="00C163C8">
      <w:pPr>
        <w:ind w:left="1440"/>
        <w:rPr>
          <w:sz w:val="24"/>
        </w:rPr>
      </w:pPr>
      <w:r w:rsidRPr="00827E20">
        <w:rPr>
          <w:sz w:val="24"/>
        </w:rPr>
        <w:tab/>
      </w:r>
    </w:p>
    <w:p w14:paraId="720C9DF7" w14:textId="77777777" w:rsidR="00C163C8" w:rsidRPr="00827E20" w:rsidRDefault="00C163C8" w:rsidP="00C163C8">
      <w:pPr>
        <w:rPr>
          <w:sz w:val="24"/>
        </w:rPr>
      </w:pPr>
      <w:r w:rsidRPr="00827E20">
        <w:rPr>
          <w:sz w:val="24"/>
        </w:rPr>
        <w:tab/>
      </w:r>
      <w:r w:rsidRPr="00827E20">
        <w:rPr>
          <w:sz w:val="24"/>
        </w:rPr>
        <w:tab/>
      </w:r>
      <w:r w:rsidRPr="00827E20">
        <w:rPr>
          <w:sz w:val="24"/>
        </w:rPr>
        <w:tab/>
        <w:t>Department of Homeland Security</w:t>
      </w:r>
    </w:p>
    <w:p w14:paraId="6914F15B" w14:textId="4B20624D" w:rsidR="00C163C8" w:rsidRDefault="00C163C8" w:rsidP="00C163C8">
      <w:pPr>
        <w:rPr>
          <w:sz w:val="24"/>
        </w:rPr>
      </w:pPr>
      <w:r w:rsidRPr="00827E20">
        <w:rPr>
          <w:sz w:val="24"/>
        </w:rPr>
        <w:tab/>
      </w:r>
      <w:r w:rsidRPr="00827E20">
        <w:rPr>
          <w:sz w:val="24"/>
        </w:rPr>
        <w:tab/>
      </w:r>
      <w:r w:rsidRPr="00827E20">
        <w:rPr>
          <w:sz w:val="24"/>
        </w:rPr>
        <w:tab/>
        <w:t>ICE</w:t>
      </w:r>
      <w:r>
        <w:rPr>
          <w:sz w:val="24"/>
        </w:rPr>
        <w:t>- Office of Chief Counsel</w:t>
      </w:r>
    </w:p>
    <w:p w14:paraId="45AE7FA3" w14:textId="13D538C4" w:rsidR="003F69CA" w:rsidRDefault="00C163C8" w:rsidP="00853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3D2E">
        <w:rPr>
          <w:sz w:val="24"/>
        </w:rPr>
        <w:t>606 S. Olive St. 8</w:t>
      </w:r>
      <w:r w:rsidR="00853D2E" w:rsidRPr="00853D2E">
        <w:rPr>
          <w:sz w:val="24"/>
          <w:vertAlign w:val="superscript"/>
        </w:rPr>
        <w:t>th</w:t>
      </w:r>
      <w:r w:rsidR="00853D2E">
        <w:rPr>
          <w:sz w:val="24"/>
        </w:rPr>
        <w:t xml:space="preserve"> Floor</w:t>
      </w:r>
    </w:p>
    <w:p w14:paraId="75EF6BA6" w14:textId="11054350" w:rsidR="00853D2E" w:rsidRDefault="00853D2E" w:rsidP="00853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Los Angeles, CA 90014</w:t>
      </w:r>
    </w:p>
    <w:p w14:paraId="11F41853" w14:textId="29599A04" w:rsidR="00F26466" w:rsidRPr="008E1518" w:rsidRDefault="00F26466" w:rsidP="00853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eservice@eservice.ice.gov</w:t>
      </w:r>
    </w:p>
    <w:p w14:paraId="5C2EBF3B" w14:textId="77777777" w:rsidR="00C163C8" w:rsidRPr="008E1518" w:rsidRDefault="00C163C8" w:rsidP="00C163C8">
      <w:pPr>
        <w:rPr>
          <w:sz w:val="24"/>
        </w:rPr>
      </w:pPr>
    </w:p>
    <w:p w14:paraId="086B1C12" w14:textId="77777777" w:rsidR="00C163C8" w:rsidRPr="008E1518" w:rsidRDefault="00C163C8" w:rsidP="00C163C8">
      <w:pPr>
        <w:rPr>
          <w:sz w:val="24"/>
        </w:rPr>
      </w:pPr>
    </w:p>
    <w:p w14:paraId="102085A8" w14:textId="2CC44DB0" w:rsidR="00C163C8" w:rsidRPr="00827E20" w:rsidRDefault="00C163C8" w:rsidP="00C163C8">
      <w:pPr>
        <w:rPr>
          <w:sz w:val="24"/>
        </w:rPr>
      </w:pPr>
      <w:r w:rsidRPr="00827E20">
        <w:rPr>
          <w:sz w:val="24"/>
        </w:rPr>
        <w:t xml:space="preserve">Date: </w:t>
      </w:r>
      <w:r w:rsidRPr="00827E20">
        <w:rPr>
          <w:sz w:val="24"/>
          <w:u w:val="single"/>
        </w:rPr>
        <w:t>___________</w:t>
      </w:r>
      <w:r w:rsidRPr="00827E20">
        <w:rPr>
          <w:sz w:val="24"/>
          <w:u w:val="single"/>
        </w:rPr>
        <w:tab/>
      </w:r>
      <w:r w:rsidRPr="00827E20">
        <w:rPr>
          <w:sz w:val="24"/>
        </w:rPr>
        <w:tab/>
      </w:r>
      <w:r w:rsidRPr="00827E20">
        <w:rPr>
          <w:sz w:val="24"/>
        </w:rPr>
        <w:tab/>
      </w:r>
      <w:r w:rsidRPr="00827E20">
        <w:rPr>
          <w:sz w:val="24"/>
        </w:rPr>
        <w:tab/>
      </w:r>
      <w:r w:rsidRPr="00827E20">
        <w:rPr>
          <w:sz w:val="24"/>
        </w:rPr>
        <w:tab/>
        <w:t xml:space="preserve">     </w:t>
      </w:r>
      <w:r w:rsidR="00AB69D4">
        <w:rPr>
          <w:sz w:val="24"/>
        </w:rPr>
        <w:tab/>
      </w:r>
      <w:r w:rsidRPr="00827E20">
        <w:rPr>
          <w:sz w:val="24"/>
        </w:rPr>
        <w:t>___________________________</w:t>
      </w:r>
    </w:p>
    <w:p w14:paraId="4AB42A77" w14:textId="0B583757" w:rsidR="00C163C8" w:rsidRPr="00827E20" w:rsidRDefault="00A71184" w:rsidP="00C163C8">
      <w:pPr>
        <w:ind w:left="5040" w:firstLine="720"/>
        <w:rPr>
          <w:sz w:val="24"/>
        </w:rPr>
      </w:pPr>
      <w:r>
        <w:rPr>
          <w:sz w:val="24"/>
        </w:rPr>
        <w:t>Attorney Name</w:t>
      </w:r>
    </w:p>
    <w:p w14:paraId="7CCDE60D" w14:textId="77777777" w:rsidR="00C163C8" w:rsidRPr="00827E20" w:rsidRDefault="00C163C8" w:rsidP="00C163C8">
      <w:pPr>
        <w:ind w:left="5040" w:firstLine="720"/>
        <w:rPr>
          <w:sz w:val="24"/>
        </w:rPr>
      </w:pPr>
      <w:r w:rsidRPr="00827E20">
        <w:rPr>
          <w:sz w:val="24"/>
        </w:rPr>
        <w:t>Human Rights First</w:t>
      </w:r>
    </w:p>
    <w:p w14:paraId="01FF843A" w14:textId="20CE508C" w:rsidR="00C163C8" w:rsidRPr="00827E20" w:rsidRDefault="00C163C8" w:rsidP="00C163C8">
      <w:pPr>
        <w:ind w:left="5760"/>
        <w:rPr>
          <w:i/>
          <w:sz w:val="24"/>
        </w:rPr>
      </w:pPr>
      <w:r w:rsidRPr="00827E20">
        <w:rPr>
          <w:i/>
          <w:sz w:val="24"/>
        </w:rPr>
        <w:t>Pro Bono Counsel for Respondent</w:t>
      </w:r>
    </w:p>
    <w:bookmarkEnd w:id="1"/>
    <w:p w14:paraId="42805027" w14:textId="77777777" w:rsidR="00C163C8" w:rsidRDefault="00C163C8" w:rsidP="00C163C8">
      <w:pPr>
        <w:rPr>
          <w:b/>
          <w:bCs/>
          <w:sz w:val="24"/>
          <w:szCs w:val="24"/>
        </w:rPr>
      </w:pPr>
    </w:p>
    <w:p w14:paraId="4F8FD304" w14:textId="77777777" w:rsidR="00C163C8" w:rsidRPr="00AE2F3D" w:rsidRDefault="00C163C8" w:rsidP="00C163C8">
      <w:pPr>
        <w:rPr>
          <w:sz w:val="24"/>
          <w:szCs w:val="24"/>
        </w:rPr>
      </w:pPr>
    </w:p>
    <w:p w14:paraId="17F6050A" w14:textId="77777777" w:rsidR="00C163C8" w:rsidRPr="00C14FF4" w:rsidRDefault="00C163C8" w:rsidP="00400DE5">
      <w:pPr>
        <w:pStyle w:val="BodyText"/>
        <w:spacing w:line="480" w:lineRule="auto"/>
        <w:ind w:firstLine="720"/>
      </w:pPr>
    </w:p>
    <w:sectPr w:rsidR="00C163C8" w:rsidRPr="00C14FF4" w:rsidSect="00A82142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2BEB" w14:textId="77777777" w:rsidR="004F5C77" w:rsidRDefault="004F5C77" w:rsidP="00ED47E4">
      <w:r>
        <w:separator/>
      </w:r>
    </w:p>
  </w:endnote>
  <w:endnote w:type="continuationSeparator" w:id="0">
    <w:p w14:paraId="740935CC" w14:textId="77777777" w:rsidR="004F5C77" w:rsidRDefault="004F5C77" w:rsidP="00ED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75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B8918" w14:textId="3A61036F" w:rsidR="00ED47E4" w:rsidRDefault="00A82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BB518C" w14:textId="77777777" w:rsidR="00ED47E4" w:rsidRDefault="00ED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5FE" w14:textId="77777777" w:rsidR="004F5C77" w:rsidRDefault="004F5C77" w:rsidP="00ED47E4">
      <w:r>
        <w:separator/>
      </w:r>
    </w:p>
  </w:footnote>
  <w:footnote w:type="continuationSeparator" w:id="0">
    <w:p w14:paraId="5EBAF757" w14:textId="77777777" w:rsidR="004F5C77" w:rsidRDefault="004F5C77" w:rsidP="00ED47E4">
      <w:r>
        <w:continuationSeparator/>
      </w:r>
    </w:p>
  </w:footnote>
  <w:footnote w:id="1">
    <w:p w14:paraId="4128E9ED" w14:textId="728A27F0" w:rsidR="008560F6" w:rsidRDefault="008560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https://www.cdc.gov/coronavirus/2019-ncov/cases-updates/summary.html</w:t>
        </w:r>
      </w:hyperlink>
      <w:r>
        <w:t xml:space="preserve">. </w:t>
      </w:r>
    </w:p>
  </w:footnote>
  <w:footnote w:id="2">
    <w:p w14:paraId="5091E11C" w14:textId="4180ABCC" w:rsidR="006700C2" w:rsidRDefault="006700C2">
      <w:pPr>
        <w:pStyle w:val="FootnoteText"/>
      </w:pPr>
      <w:r w:rsidRPr="007E2678">
        <w:rPr>
          <w:rStyle w:val="FootnoteReference"/>
        </w:rPr>
        <w:footnoteRef/>
      </w:r>
      <w:r w:rsidR="00A97E58">
        <w:t xml:space="preserve"> </w:t>
      </w:r>
      <w:r w:rsidR="007E2678" w:rsidRPr="007E2678">
        <w:t xml:space="preserve">“All non-detained hearings scheduled through May 1, 2020, have been postponed.” </w:t>
      </w:r>
      <w:hyperlink r:id="rId2" w:anchor="non-detained" w:history="1">
        <w:r w:rsidR="007E2678" w:rsidRPr="00A1005B">
          <w:rPr>
            <w:rStyle w:val="Hyperlink"/>
          </w:rPr>
          <w:t>https://www.justice.gov/eoir/eoir-operational-status-during-coronavirus-pandemic#non-detained</w:t>
        </w:r>
      </w:hyperlink>
      <w:r w:rsidR="0089248D">
        <w:t xml:space="preserve">. </w:t>
      </w:r>
    </w:p>
  </w:footnote>
  <w:footnote w:id="3">
    <w:p w14:paraId="18D162E6" w14:textId="34EE3157" w:rsidR="00806463" w:rsidRDefault="008064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https://covid19.ca.gov/img/EssentialCriticalInfrastructureWorkers.pdf</w:t>
        </w:r>
      </w:hyperlink>
      <w:r>
        <w:t xml:space="preserve">; </w:t>
      </w:r>
      <w:hyperlink r:id="rId4" w:history="1">
        <w:r>
          <w:rPr>
            <w:rStyle w:val="Hyperlink"/>
          </w:rPr>
          <w:t>http://publichealth.lacounty.gov/media/Coronavirus/COVID-19_March%2021-HOOrder-7_00_FINAL2.pdf</w:t>
        </w:r>
      </w:hyperlink>
      <w:r>
        <w:t xml:space="preserve">. </w:t>
      </w:r>
    </w:p>
  </w:footnote>
  <w:footnote w:id="4">
    <w:p w14:paraId="6E5C0D49" w14:textId="2EE2B1D6" w:rsidR="00102F5B" w:rsidRPr="00102F5B" w:rsidRDefault="00102F5B">
      <w:pPr>
        <w:pStyle w:val="FootnoteText"/>
      </w:pPr>
      <w:r>
        <w:rPr>
          <w:rStyle w:val="FootnoteReference"/>
        </w:rPr>
        <w:footnoteRef/>
      </w:r>
      <w:r>
        <w:t xml:space="preserve"> World Health Organization, </w:t>
      </w:r>
      <w:r>
        <w:rPr>
          <w:i/>
          <w:iCs/>
        </w:rPr>
        <w:t>Shortage of personal protective equipment endangering health workers worldwide</w:t>
      </w:r>
      <w:r>
        <w:t xml:space="preserve">, March 3, 2020 available at </w:t>
      </w:r>
      <w:hyperlink r:id="rId5" w:history="1">
        <w:r>
          <w:rPr>
            <w:rStyle w:val="Hyperlink"/>
          </w:rPr>
          <w:t>https://www.who.int/news-room/detail/03-03-2020-shortage-of-personal-protective-equipment-endangering-health-workers-worldwide</w:t>
        </w:r>
      </w:hyperlink>
      <w:r>
        <w:t xml:space="preserve">. </w:t>
      </w:r>
    </w:p>
  </w:footnote>
  <w:footnote w:id="5">
    <w:p w14:paraId="404D53C4" w14:textId="758A5658" w:rsidR="00102F5B" w:rsidRPr="00102F5B" w:rsidRDefault="00102F5B">
      <w:pPr>
        <w:pStyle w:val="FootnoteText"/>
      </w:pPr>
      <w:r>
        <w:rPr>
          <w:rStyle w:val="FootnoteReference"/>
        </w:rPr>
        <w:footnoteRef/>
      </w:r>
      <w:r>
        <w:t xml:space="preserve"> CDC, </w:t>
      </w:r>
      <w:r>
        <w:rPr>
          <w:i/>
          <w:iCs/>
        </w:rPr>
        <w:t>Frequently Asked Questions about Personal Protective Equipment</w:t>
      </w:r>
      <w:r>
        <w:t xml:space="preserve">, “Respirators”, </w:t>
      </w:r>
      <w:hyperlink r:id="rId6" w:history="1">
        <w:r>
          <w:rPr>
            <w:rStyle w:val="Hyperlink"/>
          </w:rPr>
          <w:t>https://www.cdc.gov/coronavirus/2019-ncov/hcp/respirator-use-faq.html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E5A"/>
    <w:multiLevelType w:val="multilevel"/>
    <w:tmpl w:val="595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0268D5"/>
    <w:multiLevelType w:val="hybridMultilevel"/>
    <w:tmpl w:val="E702C222"/>
    <w:lvl w:ilvl="0" w:tplc="252A04C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766C"/>
    <w:multiLevelType w:val="multilevel"/>
    <w:tmpl w:val="E0B4E14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C110010"/>
    <w:multiLevelType w:val="hybridMultilevel"/>
    <w:tmpl w:val="C30E84D6"/>
    <w:lvl w:ilvl="0" w:tplc="E090B95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61B"/>
    <w:multiLevelType w:val="hybridMultilevel"/>
    <w:tmpl w:val="9AA89E50"/>
    <w:lvl w:ilvl="0" w:tplc="84FC2DD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BCE"/>
    <w:multiLevelType w:val="hybridMultilevel"/>
    <w:tmpl w:val="C0F88D60"/>
    <w:lvl w:ilvl="0" w:tplc="F24A86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09964">
    <w:abstractNumId w:val="3"/>
  </w:num>
  <w:num w:numId="2" w16cid:durableId="325790884">
    <w:abstractNumId w:val="1"/>
  </w:num>
  <w:num w:numId="3" w16cid:durableId="868420348">
    <w:abstractNumId w:val="1"/>
  </w:num>
  <w:num w:numId="4" w16cid:durableId="1456757533">
    <w:abstractNumId w:val="5"/>
  </w:num>
  <w:num w:numId="5" w16cid:durableId="1881093674">
    <w:abstractNumId w:val="0"/>
  </w:num>
  <w:num w:numId="6" w16cid:durableId="149425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13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693207">
    <w:abstractNumId w:val="2"/>
  </w:num>
  <w:num w:numId="9" w16cid:durableId="1442605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E5"/>
    <w:rsid w:val="00004941"/>
    <w:rsid w:val="00010948"/>
    <w:rsid w:val="00042282"/>
    <w:rsid w:val="00073F45"/>
    <w:rsid w:val="00083D44"/>
    <w:rsid w:val="00102F5B"/>
    <w:rsid w:val="001108AA"/>
    <w:rsid w:val="00121D8D"/>
    <w:rsid w:val="00204555"/>
    <w:rsid w:val="002D07AF"/>
    <w:rsid w:val="0032047F"/>
    <w:rsid w:val="00321E89"/>
    <w:rsid w:val="00390F68"/>
    <w:rsid w:val="003C321D"/>
    <w:rsid w:val="003D7231"/>
    <w:rsid w:val="003F69CA"/>
    <w:rsid w:val="00400DE5"/>
    <w:rsid w:val="00406B10"/>
    <w:rsid w:val="004429DE"/>
    <w:rsid w:val="00442B03"/>
    <w:rsid w:val="00480BD9"/>
    <w:rsid w:val="00483B12"/>
    <w:rsid w:val="00490184"/>
    <w:rsid w:val="0049260A"/>
    <w:rsid w:val="004F5C77"/>
    <w:rsid w:val="00525F25"/>
    <w:rsid w:val="0054254C"/>
    <w:rsid w:val="00594022"/>
    <w:rsid w:val="005940AB"/>
    <w:rsid w:val="00595D8E"/>
    <w:rsid w:val="005D0034"/>
    <w:rsid w:val="006153C1"/>
    <w:rsid w:val="00630084"/>
    <w:rsid w:val="0065417E"/>
    <w:rsid w:val="006700C2"/>
    <w:rsid w:val="00672629"/>
    <w:rsid w:val="006A17FD"/>
    <w:rsid w:val="006B6DA8"/>
    <w:rsid w:val="006D3FCC"/>
    <w:rsid w:val="007311E7"/>
    <w:rsid w:val="00736C4E"/>
    <w:rsid w:val="00752F06"/>
    <w:rsid w:val="00765531"/>
    <w:rsid w:val="007667B3"/>
    <w:rsid w:val="00795791"/>
    <w:rsid w:val="007D6540"/>
    <w:rsid w:val="007E2678"/>
    <w:rsid w:val="007E5307"/>
    <w:rsid w:val="00806463"/>
    <w:rsid w:val="00840B7D"/>
    <w:rsid w:val="008478C1"/>
    <w:rsid w:val="00853D2E"/>
    <w:rsid w:val="008560F6"/>
    <w:rsid w:val="00874745"/>
    <w:rsid w:val="0089248D"/>
    <w:rsid w:val="008A61E3"/>
    <w:rsid w:val="008E1518"/>
    <w:rsid w:val="009B5DB0"/>
    <w:rsid w:val="009D1A40"/>
    <w:rsid w:val="00A34E28"/>
    <w:rsid w:val="00A71184"/>
    <w:rsid w:val="00A82142"/>
    <w:rsid w:val="00A96849"/>
    <w:rsid w:val="00A97E58"/>
    <w:rsid w:val="00AB69D4"/>
    <w:rsid w:val="00B2721B"/>
    <w:rsid w:val="00C0046D"/>
    <w:rsid w:val="00C14FF4"/>
    <w:rsid w:val="00C163C8"/>
    <w:rsid w:val="00C347EB"/>
    <w:rsid w:val="00CE3D1E"/>
    <w:rsid w:val="00D34AE0"/>
    <w:rsid w:val="00D400E3"/>
    <w:rsid w:val="00D73CD1"/>
    <w:rsid w:val="00DB53FB"/>
    <w:rsid w:val="00DE4CB4"/>
    <w:rsid w:val="00E3127D"/>
    <w:rsid w:val="00E4252A"/>
    <w:rsid w:val="00E461ED"/>
    <w:rsid w:val="00E66686"/>
    <w:rsid w:val="00ED47E4"/>
    <w:rsid w:val="00EF1B69"/>
    <w:rsid w:val="00F11C65"/>
    <w:rsid w:val="00F26466"/>
    <w:rsid w:val="00F76477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01BC"/>
  <w15:chartTrackingRefBased/>
  <w15:docId w15:val="{7EDCACB7-4A29-4DB5-AA38-A898B2C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B7D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400E3"/>
    <w:pPr>
      <w:numPr>
        <w:numId w:val="9"/>
      </w:num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0E3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DE5"/>
    <w:pPr>
      <w:keepNext/>
      <w:keepLines/>
      <w:spacing w:before="4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DE5"/>
    <w:pPr>
      <w:keepNext/>
      <w:keepLines/>
      <w:spacing w:before="40"/>
      <w:ind w:left="288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0DE5"/>
    <w:pPr>
      <w:keepNext/>
      <w:keepLines/>
      <w:spacing w:before="40"/>
      <w:ind w:left="360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0DE5"/>
    <w:pPr>
      <w:keepNext/>
      <w:keepLines/>
      <w:spacing w:before="40"/>
      <w:ind w:left="43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DE5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DE5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B7D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00E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400E3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00DE5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00DE5"/>
    <w:rPr>
      <w:rFonts w:asciiTheme="majorHAnsi" w:eastAsiaTheme="majorEastAsia" w:hAnsiTheme="majorHAnsi" w:cstheme="majorBidi"/>
      <w:color w:val="2F5496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00DE5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00DE5"/>
    <w:rPr>
      <w:rFonts w:asciiTheme="majorHAnsi" w:eastAsiaTheme="majorEastAsia" w:hAnsiTheme="majorHAnsi" w:cstheme="majorBidi"/>
      <w:i/>
      <w:iCs/>
      <w:color w:val="1F3763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D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00D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DE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paragraph">
    <w:name w:val="paragraph"/>
    <w:basedOn w:val="Normal"/>
    <w:rsid w:val="00400DE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00DE5"/>
  </w:style>
  <w:style w:type="character" w:customStyle="1" w:styleId="eop">
    <w:name w:val="eop"/>
    <w:basedOn w:val="DefaultParagraphFont"/>
    <w:rsid w:val="00400DE5"/>
  </w:style>
  <w:style w:type="paragraph" w:styleId="Header">
    <w:name w:val="header"/>
    <w:basedOn w:val="Normal"/>
    <w:link w:val="HeaderChar"/>
    <w:uiPriority w:val="99"/>
    <w:unhideWhenUsed/>
    <w:rsid w:val="00ED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E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E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8E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95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D8E"/>
    <w:rPr>
      <w:color w:val="605E5C"/>
      <w:shd w:val="clear" w:color="auto" w:fill="E1DFDD"/>
    </w:rPr>
  </w:style>
  <w:style w:type="paragraph" w:customStyle="1" w:styleId="Default">
    <w:name w:val="Default"/>
    <w:rsid w:val="00E4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252A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E7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11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924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1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18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vid19.ca.gov/img/EssentialCriticalInfrastructureWorkers.pdf" TargetMode="External"/><Relationship Id="rId2" Type="http://schemas.openxmlformats.org/officeDocument/2006/relationships/hyperlink" Target="https://www.justice.gov/eoir/eoir-operational-status-during-coronavirus-pandemic" TargetMode="External"/><Relationship Id="rId1" Type="http://schemas.openxmlformats.org/officeDocument/2006/relationships/hyperlink" Target="https://www.cdc.gov/coronavirus/2019-ncov/cases-updates/summary.html" TargetMode="External"/><Relationship Id="rId6" Type="http://schemas.openxmlformats.org/officeDocument/2006/relationships/hyperlink" Target="https://www.cdc.gov/coronavirus/2019-ncov/hcp/respirator-use-faq.html" TargetMode="External"/><Relationship Id="rId5" Type="http://schemas.openxmlformats.org/officeDocument/2006/relationships/hyperlink" Target="https://www.who.int/news-room/detail/03-03-2020-shortage-of-personal-protective-equipment-endangering-health-workers-worldwide" TargetMode="External"/><Relationship Id="rId4" Type="http://schemas.openxmlformats.org/officeDocument/2006/relationships/hyperlink" Target="http://publichealth.lacounty.gov/media/Coronavirus/COVID-19_March%2021-HOOrder-7_00_FINAL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548A-1693-4123-B406-1E7D13D5E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868CF-BAB8-40EC-B912-46C57B0543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a45e4c-c5dc-4427-a211-759a73d29bf4"/>
  </ds:schemaRefs>
</ds:datastoreItem>
</file>

<file path=customXml/itemProps3.xml><?xml version="1.0" encoding="utf-8"?>
<ds:datastoreItem xmlns:ds="http://schemas.openxmlformats.org/officeDocument/2006/customXml" ds:itemID="{6FE6F9A8-AEDF-4564-96D5-BFAC8B02E02B}"/>
</file>

<file path=customXml/itemProps4.xml><?xml version="1.0" encoding="utf-8"?>
<ds:datastoreItem xmlns:ds="http://schemas.openxmlformats.org/officeDocument/2006/customXml" ds:itemID="{3CD338AA-AD63-4B7A-B916-11D37B3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Czapanskiy</dc:creator>
  <cp:keywords/>
  <dc:description/>
  <cp:lastModifiedBy>Warren Craig</cp:lastModifiedBy>
  <cp:revision>2</cp:revision>
  <cp:lastPrinted>2020-04-13T17:31:00Z</cp:lastPrinted>
  <dcterms:created xsi:type="dcterms:W3CDTF">2022-10-11T17:03:00Z</dcterms:created>
  <dcterms:modified xsi:type="dcterms:W3CDTF">2022-10-11T17:03:00Z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