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83B9" w14:textId="566DEA49" w:rsidR="002003A4" w:rsidRPr="002003A4" w:rsidRDefault="002003A4" w:rsidP="002003A4">
      <w:pPr>
        <w:shd w:val="clear" w:color="auto" w:fill="FFFFFF"/>
        <w:spacing w:after="480" w:line="240" w:lineRule="auto"/>
        <w:outlineLvl w:val="0"/>
        <w:rPr>
          <w:rFonts w:eastAsia="Times New Roman" w:cstheme="minorHAnsi"/>
          <w:b/>
          <w:bCs/>
          <w:color w:val="444444"/>
          <w:kern w:val="36"/>
          <w:sz w:val="24"/>
          <w:szCs w:val="24"/>
        </w:rPr>
      </w:pPr>
      <w:r>
        <w:rPr>
          <w:rFonts w:eastAsia="Times New Roman" w:cstheme="minorHAnsi"/>
          <w:b/>
          <w:bCs/>
          <w:color w:val="444444"/>
          <w:kern w:val="36"/>
          <w:sz w:val="24"/>
          <w:szCs w:val="24"/>
        </w:rPr>
        <w:t>TRIG exemptions implemented to date</w:t>
      </w:r>
      <w:r w:rsidR="00BE624E">
        <w:rPr>
          <w:rFonts w:eastAsia="Times New Roman" w:cstheme="minorHAnsi"/>
          <w:b/>
          <w:bCs/>
          <w:color w:val="444444"/>
          <w:kern w:val="36"/>
          <w:sz w:val="24"/>
          <w:szCs w:val="24"/>
        </w:rPr>
        <w:t xml:space="preserve"> (accessible at: </w:t>
      </w:r>
      <w:hyperlink r:id="rId5" w:history="1">
        <w:r w:rsidR="00BE624E" w:rsidRPr="0016594B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</w:rPr>
          <w:t>https://www.uscis.gov/laws-and-policy/other-resources/terrorism-related-inadmissibility-grounds-trig/terrorism-related-inadmissibility-grounds-exemptions</w:t>
        </w:r>
      </w:hyperlink>
      <w:r w:rsidR="00BE624E">
        <w:rPr>
          <w:rFonts w:eastAsia="Times New Roman" w:cstheme="minorHAnsi"/>
          <w:b/>
          <w:bCs/>
          <w:color w:val="444444"/>
          <w:kern w:val="36"/>
          <w:sz w:val="24"/>
          <w:szCs w:val="24"/>
        </w:rPr>
        <w:t xml:space="preserve"> )</w:t>
      </w:r>
    </w:p>
    <w:p w14:paraId="4689ED11" w14:textId="34587281" w:rsidR="002003A4" w:rsidRDefault="002003A4" w:rsidP="002003A4">
      <w:pPr>
        <w:shd w:val="clear" w:color="auto" w:fill="FFFFFF"/>
        <w:spacing w:after="480" w:line="240" w:lineRule="auto"/>
        <w:outlineLvl w:val="0"/>
        <w:rPr>
          <w:rFonts w:ascii="Source Sans Pro Light" w:eastAsia="Times New Roman" w:hAnsi="Source Sans Pro Light" w:cs="Times New Roman"/>
          <w:color w:val="444444"/>
          <w:kern w:val="36"/>
          <w:sz w:val="48"/>
          <w:szCs w:val="48"/>
        </w:rPr>
      </w:pPr>
      <w:r w:rsidRPr="002003A4">
        <w:rPr>
          <w:rFonts w:ascii="Source Sans Pro Light" w:eastAsia="Times New Roman" w:hAnsi="Source Sans Pro Light" w:cs="Times New Roman"/>
          <w:color w:val="444444"/>
          <w:kern w:val="36"/>
          <w:sz w:val="48"/>
          <w:szCs w:val="48"/>
        </w:rPr>
        <w:t>Terrorism-Related Inadmissibility Grounds Exemptions</w:t>
      </w:r>
    </w:p>
    <w:p w14:paraId="7586CACE" w14:textId="54C5E25D" w:rsidR="002003A4" w:rsidRPr="002003A4" w:rsidRDefault="002003A4" w:rsidP="002003A4">
      <w:pPr>
        <w:shd w:val="clear" w:color="auto" w:fill="FFFFFF"/>
        <w:spacing w:after="480" w:line="240" w:lineRule="auto"/>
        <w:outlineLvl w:val="0"/>
        <w:rPr>
          <w:rFonts w:ascii="Source Sans Pro Light" w:eastAsia="Times New Roman" w:hAnsi="Source Sans Pro Light" w:cs="Times New Roman"/>
          <w:color w:val="444444"/>
          <w:kern w:val="36"/>
          <w:sz w:val="48"/>
          <w:szCs w:val="48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The secretaries of State and Homeland Security, in consultation with the attorney general, can authorize exemptions from the terrorism-related inadmissibility grounds (TRIG). See INA section 212(d)(3)(B).</w:t>
      </w:r>
    </w:p>
    <w:p w14:paraId="4F1F259D" w14:textId="77777777" w:rsidR="002003A4" w:rsidRPr="002003A4" w:rsidRDefault="002003A4" w:rsidP="002003A4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Please see below for more information on each of these exemptions approved to date.</w:t>
      </w:r>
    </w:p>
    <w:p w14:paraId="78F2DDB6" w14:textId="77777777" w:rsidR="002003A4" w:rsidRPr="002003A4" w:rsidRDefault="002003A4" w:rsidP="002003A4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hyperlink r:id="rId6" w:history="1">
        <w:r w:rsidRPr="002003A4">
          <w:rPr>
            <w:rFonts w:ascii="Source Sans Pro" w:eastAsia="Times New Roman" w:hAnsi="Source Sans Pro" w:cs="Times New Roman"/>
            <w:color w:val="006699"/>
            <w:sz w:val="24"/>
            <w:szCs w:val="24"/>
            <w:u w:val="single"/>
          </w:rPr>
          <w:t>Situational Exemptions</w:t>
        </w:r>
      </w:hyperlink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 to Date: </w:t>
      </w:r>
    </w:p>
    <w:p w14:paraId="18307B9E" w14:textId="77777777" w:rsidR="002003A4" w:rsidRPr="002003A4" w:rsidRDefault="002003A4" w:rsidP="002003A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Material support under duress</w:t>
      </w:r>
    </w:p>
    <w:p w14:paraId="1703107A" w14:textId="77777777" w:rsidR="002003A4" w:rsidRPr="002003A4" w:rsidRDefault="002003A4" w:rsidP="002003A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Solicitation under duress</w:t>
      </w:r>
    </w:p>
    <w:p w14:paraId="6B9BD503" w14:textId="77777777" w:rsidR="002003A4" w:rsidRPr="002003A4" w:rsidRDefault="002003A4" w:rsidP="002003A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Military-type training under duress</w:t>
      </w:r>
    </w:p>
    <w:p w14:paraId="5447B2E0" w14:textId="77777777" w:rsidR="002003A4" w:rsidRPr="002003A4" w:rsidRDefault="002003A4" w:rsidP="002003A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Voluntary medical care</w:t>
      </w:r>
    </w:p>
    <w:p w14:paraId="5DA60CAC" w14:textId="77777777" w:rsidR="002003A4" w:rsidRPr="002003A4" w:rsidRDefault="002003A4" w:rsidP="002003A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Certain applicants with existing immigration benefits</w:t>
      </w:r>
    </w:p>
    <w:p w14:paraId="4640FF65" w14:textId="77777777" w:rsidR="002003A4" w:rsidRPr="002003A4" w:rsidRDefault="002003A4" w:rsidP="002003A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Iraqi uprisings</w:t>
      </w:r>
    </w:p>
    <w:p w14:paraId="4692A886" w14:textId="77777777" w:rsidR="002003A4" w:rsidRPr="002003A4" w:rsidRDefault="002003A4" w:rsidP="002003A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Certain limited material support</w:t>
      </w:r>
    </w:p>
    <w:p w14:paraId="0357E690" w14:textId="77777777" w:rsidR="002003A4" w:rsidRPr="002003A4" w:rsidRDefault="002003A4" w:rsidP="002003A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Insignificant material support</w:t>
      </w:r>
    </w:p>
    <w:p w14:paraId="5E34D988" w14:textId="77777777" w:rsidR="002003A4" w:rsidRPr="002003A4" w:rsidRDefault="002003A4" w:rsidP="002003A4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hyperlink r:id="rId7" w:history="1">
        <w:r w:rsidRPr="002003A4">
          <w:rPr>
            <w:rFonts w:ascii="Source Sans Pro" w:eastAsia="Times New Roman" w:hAnsi="Source Sans Pro" w:cs="Times New Roman"/>
            <w:color w:val="006699"/>
            <w:sz w:val="24"/>
            <w:szCs w:val="24"/>
            <w:u w:val="single"/>
          </w:rPr>
          <w:t>Group-Based Exemptions</w:t>
        </w:r>
      </w:hyperlink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 to Date:</w:t>
      </w:r>
    </w:p>
    <w:p w14:paraId="2C8A3197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10 named organizations in the Consolidated Appropriations Act of 2008 (CAA)</w:t>
      </w:r>
    </w:p>
    <w:p w14:paraId="4C9D3902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All Burma Students’ Democratic Front (ABSDF)</w:t>
      </w:r>
    </w:p>
    <w:p w14:paraId="46A0E2AF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All India Sikh Students Federation-Bittu Faction (AISSF-Bittu)</w:t>
      </w:r>
    </w:p>
    <w:p w14:paraId="25252F10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Certain Burmese groups</w:t>
      </w:r>
    </w:p>
    <w:p w14:paraId="1E8B4A56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Democratic Movement for the Liberation of the Eritrean Kunama (DMLEK)</w:t>
      </w:r>
    </w:p>
    <w:p w14:paraId="60AF90B1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Eritrean Liberation Front (ELF)</w:t>
      </w:r>
    </w:p>
    <w:p w14:paraId="4A4ED322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Ethiopia People's Revolutionary Party (EPRP)</w:t>
      </w:r>
    </w:p>
    <w:p w14:paraId="4D068A5B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Farabundo Marti National Liberation Front (FMLN)</w:t>
      </w:r>
    </w:p>
    <w:p w14:paraId="0EF69815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lastRenderedPageBreak/>
        <w:t>Iraqi National Congress (INC), Kurdish Democratic Party (KDP) and Patriotic Union of Kurdistan (PUK)</w:t>
      </w:r>
    </w:p>
    <w:p w14:paraId="25351AFF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Kataeb militias</w:t>
      </w:r>
    </w:p>
    <w:p w14:paraId="0159796A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Kosovo Liberation Army (KLA)</w:t>
      </w:r>
    </w:p>
    <w:p w14:paraId="609383A4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Lebanese Forces</w:t>
      </w:r>
    </w:p>
    <w:p w14:paraId="162E03E6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Nationalist Republican Alliance (ARENA)</w:t>
      </w:r>
    </w:p>
    <w:p w14:paraId="7E583AE9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Oromo Liberation Front (OLF)</w:t>
      </w:r>
    </w:p>
    <w:p w14:paraId="19D8EADE" w14:textId="77777777" w:rsidR="002003A4" w:rsidRPr="002003A4" w:rsidRDefault="002003A4" w:rsidP="002003A4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1080"/>
        <w:rPr>
          <w:rFonts w:ascii="Source Sans Pro" w:eastAsia="Times New Roman" w:hAnsi="Source Sans Pro" w:cs="Times New Roman"/>
          <w:color w:val="444444"/>
          <w:sz w:val="24"/>
          <w:szCs w:val="24"/>
        </w:rPr>
      </w:pPr>
      <w:r w:rsidRPr="002003A4">
        <w:rPr>
          <w:rFonts w:ascii="Source Sans Pro" w:eastAsia="Times New Roman" w:hAnsi="Source Sans Pro" w:cs="Times New Roman"/>
          <w:color w:val="444444"/>
          <w:sz w:val="24"/>
          <w:szCs w:val="24"/>
        </w:rPr>
        <w:t>Tigray People’s Liberation Front (TPLF)</w:t>
      </w:r>
    </w:p>
    <w:p w14:paraId="63B73A0E" w14:textId="77777777" w:rsidR="002003A4" w:rsidRDefault="002003A4"/>
    <w:sectPr w:rsidR="0020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21211"/>
    <w:multiLevelType w:val="multilevel"/>
    <w:tmpl w:val="8C4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80CAB"/>
    <w:multiLevelType w:val="multilevel"/>
    <w:tmpl w:val="5262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A4"/>
    <w:rsid w:val="002003A4"/>
    <w:rsid w:val="00B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C39F"/>
  <w15:chartTrackingRefBased/>
  <w15:docId w15:val="{27E08C0E-57D3-41EB-85B2-1844B93F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03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is.gov/laws-and-policy/other-resources/terrorism-related-inadmissibility-grounds-trig/terrorism-related-inadmissibility-grounds-trig-group-based-exem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laws-and-policy/other-resources/terrorism-related-inadmissibility-grounds-trig/terrorism-related-inadmissibility-grounds-trig-situational-exemptions" TargetMode="External"/><Relationship Id="rId5" Type="http://schemas.openxmlformats.org/officeDocument/2006/relationships/hyperlink" Target="https://www.uscis.gov/laws-and-policy/other-resources/terrorism-related-inadmissibility-grounds-trig/terrorism-related-inadmissibility-grounds-exemp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 Hughes</dc:creator>
  <cp:keywords/>
  <dc:description/>
  <cp:lastModifiedBy>Anwen Hughes</cp:lastModifiedBy>
  <cp:revision>2</cp:revision>
  <dcterms:created xsi:type="dcterms:W3CDTF">2021-12-06T18:07:00Z</dcterms:created>
  <dcterms:modified xsi:type="dcterms:W3CDTF">2021-12-06T18:09:00Z</dcterms:modified>
</cp:coreProperties>
</file>