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043F" w14:textId="59A7AC56" w:rsidR="008502BB" w:rsidRPr="008502BB" w:rsidRDefault="008502BB">
      <w:pPr>
        <w:rPr>
          <w:b/>
          <w:bCs/>
          <w:sz w:val="24"/>
          <w:szCs w:val="24"/>
        </w:rPr>
      </w:pPr>
      <w:r w:rsidRPr="008502BB">
        <w:rPr>
          <w:b/>
          <w:bCs/>
          <w:sz w:val="24"/>
          <w:szCs w:val="24"/>
        </w:rPr>
        <w:t>The Terrorism-Related Inadmissibility Grounds: INA section 212(a)(3)(B):</w:t>
      </w:r>
    </w:p>
    <w:p w14:paraId="37804474" w14:textId="4ECEE57D" w:rsidR="008502BB" w:rsidRDefault="008502BB"/>
    <w:p w14:paraId="6BC4997E" w14:textId="77777777" w:rsidR="008502BB" w:rsidRPr="008502BB" w:rsidRDefault="008502BB" w:rsidP="008502BB">
      <w:pPr>
        <w:spacing w:before="105" w:after="45" w:line="240" w:lineRule="auto"/>
        <w:ind w:left="240" w:hanging="480"/>
        <w:outlineLvl w:val="3"/>
        <w:rPr>
          <w:rFonts w:ascii="Arial" w:eastAsia="Times New Roman" w:hAnsi="Arial" w:cs="Arial"/>
          <w:b/>
          <w:bCs/>
          <w:color w:val="000000"/>
        </w:rPr>
      </w:pPr>
      <w:r w:rsidRPr="008502BB">
        <w:rPr>
          <w:rFonts w:ascii="Arial" w:eastAsia="Times New Roman" w:hAnsi="Arial" w:cs="Arial"/>
          <w:b/>
          <w:bCs/>
          <w:color w:val="000000"/>
        </w:rPr>
        <w:t>(3) Security and related grounds</w:t>
      </w:r>
    </w:p>
    <w:p w14:paraId="70416A76" w14:textId="77777777" w:rsidR="008502BB" w:rsidRPr="008502BB" w:rsidRDefault="008502BB" w:rsidP="008502BB">
      <w:pPr>
        <w:spacing w:before="105" w:after="45" w:line="240" w:lineRule="auto"/>
        <w:ind w:left="480" w:hanging="240"/>
        <w:outlineLvl w:val="3"/>
        <w:rPr>
          <w:rFonts w:ascii="Arial" w:eastAsia="Times New Roman" w:hAnsi="Arial" w:cs="Arial"/>
          <w:b/>
          <w:bCs/>
          <w:color w:val="000000"/>
        </w:rPr>
      </w:pPr>
      <w:bookmarkStart w:id="0" w:name="substructure-location_a_3_A"/>
      <w:bookmarkEnd w:id="0"/>
      <w:r w:rsidRPr="008502BB">
        <w:rPr>
          <w:rFonts w:ascii="Arial" w:eastAsia="Times New Roman" w:hAnsi="Arial" w:cs="Arial"/>
          <w:b/>
          <w:bCs/>
          <w:color w:val="000000"/>
        </w:rPr>
        <w:t>(A) In general</w:t>
      </w:r>
    </w:p>
    <w:p w14:paraId="189E1C18" w14:textId="77777777" w:rsidR="008502BB" w:rsidRPr="008502BB" w:rsidRDefault="008502BB" w:rsidP="008502BB">
      <w:pPr>
        <w:spacing w:after="0" w:line="240" w:lineRule="auto"/>
        <w:ind w:left="480" w:firstLine="240"/>
        <w:rPr>
          <w:rFonts w:ascii="Arial" w:eastAsia="Times New Roman" w:hAnsi="Arial" w:cs="Arial"/>
          <w:color w:val="000000"/>
        </w:rPr>
      </w:pPr>
      <w:r w:rsidRPr="008502BB">
        <w:rPr>
          <w:rFonts w:ascii="Arial" w:eastAsia="Times New Roman" w:hAnsi="Arial" w:cs="Arial"/>
          <w:color w:val="000000"/>
        </w:rPr>
        <w:t>Any alien who a consular officer or the Attorney General knows, or has reasonable ground to believe, seeks to enter the United States to engage solely, principally, or incidentally in-</w:t>
      </w:r>
    </w:p>
    <w:p w14:paraId="04A87580" w14:textId="77777777" w:rsidR="008502BB" w:rsidRPr="008502BB" w:rsidRDefault="008502BB" w:rsidP="008502BB">
      <w:pPr>
        <w:spacing w:after="0" w:line="240" w:lineRule="auto"/>
        <w:ind w:left="720" w:firstLine="240"/>
        <w:rPr>
          <w:rFonts w:ascii="Arial" w:eastAsia="Times New Roman" w:hAnsi="Arial" w:cs="Arial"/>
          <w:color w:val="000000"/>
        </w:rPr>
      </w:pPr>
      <w:bookmarkStart w:id="1" w:name="substructure-location_a_3_A_i"/>
      <w:bookmarkEnd w:id="1"/>
      <w:r w:rsidRPr="008502BB">
        <w:rPr>
          <w:rFonts w:ascii="Arial" w:eastAsia="Times New Roman" w:hAnsi="Arial" w:cs="Arial"/>
          <w:color w:val="000000"/>
        </w:rPr>
        <w:t>(i) any activity (I) to violate any law of the United States relating to espionage or sabotage or (II) to violate or evade any law prohibiting the export from the United States of goods, technology, or sensitive information,</w:t>
      </w:r>
    </w:p>
    <w:p w14:paraId="4DB06C7E" w14:textId="77777777" w:rsidR="008502BB" w:rsidRPr="008502BB" w:rsidRDefault="008502BB" w:rsidP="008502BB">
      <w:pPr>
        <w:spacing w:after="0" w:line="240" w:lineRule="auto"/>
        <w:ind w:left="720" w:firstLine="240"/>
        <w:rPr>
          <w:rFonts w:ascii="Arial" w:eastAsia="Times New Roman" w:hAnsi="Arial" w:cs="Arial"/>
          <w:color w:val="000000"/>
        </w:rPr>
      </w:pPr>
      <w:bookmarkStart w:id="2" w:name="substructure-location_a_3_A_ii"/>
      <w:bookmarkEnd w:id="2"/>
      <w:r w:rsidRPr="008502BB">
        <w:rPr>
          <w:rFonts w:ascii="Arial" w:eastAsia="Times New Roman" w:hAnsi="Arial" w:cs="Arial"/>
          <w:color w:val="000000"/>
        </w:rPr>
        <w:t>(ii) any other unlawful activity, or</w:t>
      </w:r>
    </w:p>
    <w:p w14:paraId="043EF212" w14:textId="77777777" w:rsidR="008502BB" w:rsidRPr="008502BB" w:rsidRDefault="008502BB" w:rsidP="008502BB">
      <w:pPr>
        <w:spacing w:after="0" w:line="240" w:lineRule="auto"/>
        <w:ind w:left="720" w:firstLine="240"/>
        <w:rPr>
          <w:rFonts w:ascii="Arial" w:eastAsia="Times New Roman" w:hAnsi="Arial" w:cs="Arial"/>
          <w:color w:val="000000"/>
        </w:rPr>
      </w:pPr>
      <w:bookmarkStart w:id="3" w:name="substructure-location_a_3_A_iii"/>
      <w:bookmarkEnd w:id="3"/>
      <w:r w:rsidRPr="008502BB">
        <w:rPr>
          <w:rFonts w:ascii="Arial" w:eastAsia="Times New Roman" w:hAnsi="Arial" w:cs="Arial"/>
          <w:color w:val="000000"/>
        </w:rPr>
        <w:t>(iii) any activity a purpose of which is the opposition to, or the control or overthrow of, the Government of the United States by force, violence, or other unlawful means,</w:t>
      </w:r>
    </w:p>
    <w:p w14:paraId="7DD95D46" w14:textId="77777777" w:rsidR="008502BB" w:rsidRPr="008502BB" w:rsidRDefault="008502BB" w:rsidP="008502BB">
      <w:pPr>
        <w:spacing w:after="0" w:line="240" w:lineRule="auto"/>
        <w:rPr>
          <w:rFonts w:ascii="Times New Roman" w:eastAsia="Times New Roman" w:hAnsi="Times New Roman" w:cs="Times New Roman"/>
          <w:sz w:val="24"/>
          <w:szCs w:val="24"/>
        </w:rPr>
      </w:pPr>
      <w:r w:rsidRPr="008502BB">
        <w:rPr>
          <w:rFonts w:ascii="Arial" w:eastAsia="Times New Roman" w:hAnsi="Arial" w:cs="Arial"/>
          <w:color w:val="000000"/>
        </w:rPr>
        <w:br/>
      </w:r>
    </w:p>
    <w:p w14:paraId="16DC443D" w14:textId="77777777" w:rsidR="008502BB" w:rsidRPr="008502BB" w:rsidRDefault="008502BB" w:rsidP="008502BB">
      <w:pPr>
        <w:spacing w:after="0" w:line="240" w:lineRule="auto"/>
        <w:ind w:firstLine="240"/>
        <w:rPr>
          <w:rFonts w:ascii="Arial" w:eastAsia="Times New Roman" w:hAnsi="Arial" w:cs="Arial"/>
          <w:color w:val="000000"/>
        </w:rPr>
      </w:pPr>
      <w:r w:rsidRPr="008502BB">
        <w:rPr>
          <w:rFonts w:ascii="Arial" w:eastAsia="Times New Roman" w:hAnsi="Arial" w:cs="Arial"/>
          <w:color w:val="000000"/>
        </w:rPr>
        <w:t>is inadmissible.</w:t>
      </w:r>
    </w:p>
    <w:p w14:paraId="1B328ABD" w14:textId="77777777" w:rsidR="008502BB" w:rsidRPr="008502BB" w:rsidRDefault="008502BB" w:rsidP="008502BB">
      <w:pPr>
        <w:spacing w:before="105" w:after="45" w:line="240" w:lineRule="auto"/>
        <w:ind w:left="480" w:hanging="240"/>
        <w:outlineLvl w:val="3"/>
        <w:rPr>
          <w:rFonts w:ascii="Arial" w:eastAsia="Times New Roman" w:hAnsi="Arial" w:cs="Arial"/>
          <w:b/>
          <w:bCs/>
          <w:color w:val="000000"/>
        </w:rPr>
      </w:pPr>
      <w:bookmarkStart w:id="4" w:name="substructure-location_a_3_B"/>
      <w:bookmarkEnd w:id="4"/>
      <w:r w:rsidRPr="008502BB">
        <w:rPr>
          <w:rFonts w:ascii="Arial" w:eastAsia="Times New Roman" w:hAnsi="Arial" w:cs="Arial"/>
          <w:b/>
          <w:bCs/>
          <w:color w:val="000000"/>
        </w:rPr>
        <w:t>(B) Terrorist activities</w:t>
      </w:r>
    </w:p>
    <w:p w14:paraId="7D013F6F"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5" w:name="substructure-location_a_3_B_i"/>
      <w:bookmarkEnd w:id="5"/>
      <w:r w:rsidRPr="008502BB">
        <w:rPr>
          <w:rFonts w:ascii="Arial" w:eastAsia="Times New Roman" w:hAnsi="Arial" w:cs="Arial"/>
          <w:b/>
          <w:bCs/>
          <w:color w:val="000000"/>
        </w:rPr>
        <w:t>(i) In general</w:t>
      </w:r>
    </w:p>
    <w:p w14:paraId="33EB902B"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Any alien who-</w:t>
      </w:r>
    </w:p>
    <w:p w14:paraId="6F068B6C" w14:textId="77777777" w:rsidR="008502BB" w:rsidRPr="008502BB" w:rsidRDefault="008502BB" w:rsidP="008502BB">
      <w:pPr>
        <w:spacing w:after="0" w:line="240" w:lineRule="auto"/>
        <w:ind w:left="960" w:firstLine="240"/>
        <w:rPr>
          <w:rFonts w:ascii="Arial" w:eastAsia="Times New Roman" w:hAnsi="Arial" w:cs="Arial"/>
          <w:color w:val="000000"/>
        </w:rPr>
      </w:pPr>
      <w:bookmarkStart w:id="6" w:name="substructure-location_a_3_B_i_I"/>
      <w:bookmarkEnd w:id="6"/>
      <w:r w:rsidRPr="008502BB">
        <w:rPr>
          <w:rFonts w:ascii="Arial" w:eastAsia="Times New Roman" w:hAnsi="Arial" w:cs="Arial"/>
          <w:color w:val="000000"/>
        </w:rPr>
        <w:t xml:space="preserve">(I) has engaged in a terrorist </w:t>
      </w:r>
      <w:proofErr w:type="gramStart"/>
      <w:r w:rsidRPr="008502BB">
        <w:rPr>
          <w:rFonts w:ascii="Arial" w:eastAsia="Times New Roman" w:hAnsi="Arial" w:cs="Arial"/>
          <w:color w:val="000000"/>
        </w:rPr>
        <w:t>activity;</w:t>
      </w:r>
      <w:proofErr w:type="gramEnd"/>
    </w:p>
    <w:p w14:paraId="691FAB36" w14:textId="77777777" w:rsidR="008502BB" w:rsidRPr="008502BB" w:rsidRDefault="008502BB" w:rsidP="008502BB">
      <w:pPr>
        <w:spacing w:after="0" w:line="240" w:lineRule="auto"/>
        <w:ind w:left="960" w:firstLine="240"/>
        <w:rPr>
          <w:rFonts w:ascii="Arial" w:eastAsia="Times New Roman" w:hAnsi="Arial" w:cs="Arial"/>
          <w:color w:val="000000"/>
        </w:rPr>
      </w:pPr>
      <w:r w:rsidRPr="008502BB">
        <w:rPr>
          <w:rFonts w:ascii="Arial" w:eastAsia="Times New Roman" w:hAnsi="Arial" w:cs="Arial"/>
          <w:color w:val="000000"/>
        </w:rPr>
        <w:t>(II) a consular officer, the Attorney General, or the Secretary of Homeland Security knows, or has reasonable ground to believe, is engaged in or is likely to engage after entry in any terrorist activity (as defined in clause (iv)</w:t>
      </w:r>
      <w:proofErr w:type="gramStart"/>
      <w:r w:rsidRPr="008502BB">
        <w:rPr>
          <w:rFonts w:ascii="Arial" w:eastAsia="Times New Roman" w:hAnsi="Arial" w:cs="Arial"/>
          <w:color w:val="000000"/>
        </w:rPr>
        <w:t>);</w:t>
      </w:r>
      <w:proofErr w:type="gramEnd"/>
    </w:p>
    <w:p w14:paraId="7EF835EB" w14:textId="77777777" w:rsidR="008502BB" w:rsidRPr="008502BB" w:rsidRDefault="008502BB" w:rsidP="008502BB">
      <w:pPr>
        <w:spacing w:after="0" w:line="240" w:lineRule="auto"/>
        <w:ind w:left="960" w:firstLine="240"/>
        <w:rPr>
          <w:rFonts w:ascii="Arial" w:eastAsia="Times New Roman" w:hAnsi="Arial" w:cs="Arial"/>
          <w:color w:val="000000"/>
        </w:rPr>
      </w:pPr>
      <w:bookmarkStart w:id="7" w:name="substructure-location_a_3_B_i_III"/>
      <w:bookmarkEnd w:id="7"/>
      <w:r w:rsidRPr="008502BB">
        <w:rPr>
          <w:rFonts w:ascii="Arial" w:eastAsia="Times New Roman" w:hAnsi="Arial" w:cs="Arial"/>
          <w:color w:val="000000"/>
        </w:rPr>
        <w:t xml:space="preserve">(III) has, under circumstances indicating an intention to cause death or serious bodily harm, incited terrorist </w:t>
      </w:r>
      <w:proofErr w:type="gramStart"/>
      <w:r w:rsidRPr="008502BB">
        <w:rPr>
          <w:rFonts w:ascii="Arial" w:eastAsia="Times New Roman" w:hAnsi="Arial" w:cs="Arial"/>
          <w:color w:val="000000"/>
        </w:rPr>
        <w:t>activity;</w:t>
      </w:r>
      <w:proofErr w:type="gramEnd"/>
    </w:p>
    <w:p w14:paraId="13396984" w14:textId="77777777" w:rsidR="008502BB" w:rsidRPr="008502BB" w:rsidRDefault="008502BB" w:rsidP="008502BB">
      <w:pPr>
        <w:spacing w:after="0" w:line="240" w:lineRule="auto"/>
        <w:ind w:left="960" w:firstLine="240"/>
        <w:rPr>
          <w:rFonts w:ascii="Arial" w:eastAsia="Times New Roman" w:hAnsi="Arial" w:cs="Arial"/>
          <w:color w:val="000000"/>
        </w:rPr>
      </w:pPr>
      <w:bookmarkStart w:id="8" w:name="substructure-location_a_3_B_i_IV"/>
      <w:bookmarkEnd w:id="8"/>
      <w:r w:rsidRPr="008502BB">
        <w:rPr>
          <w:rFonts w:ascii="Arial" w:eastAsia="Times New Roman" w:hAnsi="Arial" w:cs="Arial"/>
          <w:color w:val="000000"/>
        </w:rPr>
        <w:t>(IV) is a representative (as defined in clause (v)) of-</w:t>
      </w:r>
    </w:p>
    <w:p w14:paraId="1C91AB39" w14:textId="77777777" w:rsidR="008502BB" w:rsidRPr="008502BB" w:rsidRDefault="008502BB" w:rsidP="008502BB">
      <w:pPr>
        <w:spacing w:after="0" w:line="240" w:lineRule="auto"/>
        <w:ind w:left="1200" w:firstLine="240"/>
        <w:rPr>
          <w:rFonts w:ascii="Arial" w:eastAsia="Times New Roman" w:hAnsi="Arial" w:cs="Arial"/>
          <w:color w:val="000000"/>
        </w:rPr>
      </w:pPr>
      <w:bookmarkStart w:id="9" w:name="substructure-location_a_3_B_i_IV_aa"/>
      <w:bookmarkEnd w:id="9"/>
      <w:r w:rsidRPr="008502BB">
        <w:rPr>
          <w:rFonts w:ascii="Arial" w:eastAsia="Times New Roman" w:hAnsi="Arial" w:cs="Arial"/>
          <w:color w:val="000000"/>
        </w:rPr>
        <w:t>(aa) a terrorist organization (as defined in clause (vi)); or</w:t>
      </w:r>
    </w:p>
    <w:p w14:paraId="274A4980" w14:textId="6E170C7B" w:rsidR="008502BB" w:rsidRPr="008502BB" w:rsidRDefault="008502BB" w:rsidP="008502BB">
      <w:pPr>
        <w:spacing w:after="0" w:line="240" w:lineRule="auto"/>
        <w:ind w:left="1200" w:firstLine="240"/>
        <w:rPr>
          <w:rFonts w:ascii="Arial" w:eastAsia="Times New Roman" w:hAnsi="Arial" w:cs="Arial"/>
          <w:color w:val="000000"/>
        </w:rPr>
      </w:pPr>
      <w:bookmarkStart w:id="10" w:name="substructure-location_a_3_B_i_IV_bb"/>
      <w:bookmarkEnd w:id="10"/>
      <w:r w:rsidRPr="008502BB">
        <w:rPr>
          <w:rFonts w:ascii="Arial" w:eastAsia="Times New Roman" w:hAnsi="Arial" w:cs="Arial"/>
          <w:color w:val="000000"/>
        </w:rPr>
        <w:t xml:space="preserve">(bb) a political, social, or other group that endorses or espouses terrorist </w:t>
      </w:r>
      <w:proofErr w:type="gramStart"/>
      <w:r w:rsidRPr="008502BB">
        <w:rPr>
          <w:rFonts w:ascii="Arial" w:eastAsia="Times New Roman" w:hAnsi="Arial" w:cs="Arial"/>
          <w:color w:val="000000"/>
        </w:rPr>
        <w:t>activity;</w:t>
      </w:r>
      <w:bookmarkStart w:id="11" w:name="substructure-location_a_3_B_i_IV_V"/>
      <w:bookmarkEnd w:id="11"/>
      <w:proofErr w:type="gramEnd"/>
    </w:p>
    <w:p w14:paraId="67F26AF2" w14:textId="77777777" w:rsidR="008502BB" w:rsidRPr="008502BB" w:rsidRDefault="008502BB" w:rsidP="008502BB">
      <w:pPr>
        <w:spacing w:after="0" w:line="240" w:lineRule="auto"/>
        <w:ind w:left="960" w:firstLine="240"/>
        <w:rPr>
          <w:rFonts w:ascii="Arial" w:eastAsia="Times New Roman" w:hAnsi="Arial" w:cs="Arial"/>
          <w:color w:val="000000"/>
        </w:rPr>
      </w:pPr>
      <w:r w:rsidRPr="008502BB">
        <w:rPr>
          <w:rFonts w:ascii="Arial" w:eastAsia="Times New Roman" w:hAnsi="Arial" w:cs="Arial"/>
          <w:color w:val="000000"/>
        </w:rPr>
        <w:t>(V) is a member of a terrorist organization described in subclause (I) or (II) of clause (vi</w:t>
      </w:r>
      <w:proofErr w:type="gramStart"/>
      <w:r w:rsidRPr="008502BB">
        <w:rPr>
          <w:rFonts w:ascii="Arial" w:eastAsia="Times New Roman" w:hAnsi="Arial" w:cs="Arial"/>
          <w:color w:val="000000"/>
        </w:rPr>
        <w:t>);</w:t>
      </w:r>
      <w:proofErr w:type="gramEnd"/>
    </w:p>
    <w:p w14:paraId="59FDAFA3" w14:textId="77777777" w:rsidR="008502BB" w:rsidRPr="008502BB" w:rsidRDefault="008502BB" w:rsidP="008502BB">
      <w:pPr>
        <w:spacing w:after="0" w:line="240" w:lineRule="auto"/>
        <w:ind w:left="960" w:firstLine="240"/>
        <w:rPr>
          <w:rFonts w:ascii="Arial" w:eastAsia="Times New Roman" w:hAnsi="Arial" w:cs="Arial"/>
          <w:color w:val="000000"/>
        </w:rPr>
      </w:pPr>
      <w:bookmarkStart w:id="12" w:name="substructure-location_a_3_B_i_VI"/>
      <w:bookmarkEnd w:id="12"/>
      <w:r w:rsidRPr="008502BB">
        <w:rPr>
          <w:rFonts w:ascii="Arial" w:eastAsia="Times New Roman" w:hAnsi="Arial" w:cs="Arial"/>
          <w:color w:val="000000"/>
        </w:rPr>
        <w:t xml:space="preserve">(VI) is a member of a terrorist organization described in clause (vi)(III), unless the alien can demonstrate by clear and convincing evidence that the alien did not know, and should not reasonably have known, that the organization was a terrorist </w:t>
      </w:r>
      <w:proofErr w:type="gramStart"/>
      <w:r w:rsidRPr="008502BB">
        <w:rPr>
          <w:rFonts w:ascii="Arial" w:eastAsia="Times New Roman" w:hAnsi="Arial" w:cs="Arial"/>
          <w:color w:val="000000"/>
        </w:rPr>
        <w:t>organization;</w:t>
      </w:r>
      <w:proofErr w:type="gramEnd"/>
    </w:p>
    <w:p w14:paraId="7447E55D" w14:textId="77777777" w:rsidR="008502BB" w:rsidRPr="008502BB" w:rsidRDefault="008502BB" w:rsidP="008502BB">
      <w:pPr>
        <w:spacing w:after="0" w:line="240" w:lineRule="auto"/>
        <w:ind w:left="960" w:firstLine="240"/>
        <w:rPr>
          <w:rFonts w:ascii="Arial" w:eastAsia="Times New Roman" w:hAnsi="Arial" w:cs="Arial"/>
          <w:color w:val="000000"/>
        </w:rPr>
      </w:pPr>
      <w:bookmarkStart w:id="13" w:name="substructure-location_a_3_B_i_VII"/>
      <w:bookmarkEnd w:id="13"/>
      <w:r w:rsidRPr="008502BB">
        <w:rPr>
          <w:rFonts w:ascii="Arial" w:eastAsia="Times New Roman" w:hAnsi="Arial" w:cs="Arial"/>
          <w:color w:val="000000"/>
        </w:rPr>
        <w:t xml:space="preserve">(VII) endorses or espouses terrorist activity or persuades others to endorse or espouse terrorist activity or support a terrorist </w:t>
      </w:r>
      <w:proofErr w:type="gramStart"/>
      <w:r w:rsidRPr="008502BB">
        <w:rPr>
          <w:rFonts w:ascii="Arial" w:eastAsia="Times New Roman" w:hAnsi="Arial" w:cs="Arial"/>
          <w:color w:val="000000"/>
        </w:rPr>
        <w:t>organization;</w:t>
      </w:r>
      <w:proofErr w:type="gramEnd"/>
    </w:p>
    <w:p w14:paraId="0537293C" w14:textId="77777777" w:rsidR="008502BB" w:rsidRPr="008502BB" w:rsidRDefault="008502BB" w:rsidP="008502BB">
      <w:pPr>
        <w:spacing w:after="0" w:line="240" w:lineRule="auto"/>
        <w:ind w:left="960" w:firstLine="240"/>
        <w:rPr>
          <w:rFonts w:ascii="Arial" w:eastAsia="Times New Roman" w:hAnsi="Arial" w:cs="Arial"/>
          <w:color w:val="000000"/>
        </w:rPr>
      </w:pPr>
      <w:bookmarkStart w:id="14" w:name="substructure-location_a_3_B_i_VIII"/>
      <w:bookmarkEnd w:id="14"/>
      <w:r w:rsidRPr="008502BB">
        <w:rPr>
          <w:rFonts w:ascii="Arial" w:eastAsia="Times New Roman" w:hAnsi="Arial" w:cs="Arial"/>
          <w:color w:val="000000"/>
        </w:rPr>
        <w:t>(VIII) has received military-type training (as defined in </w:t>
      </w:r>
      <w:r w:rsidRPr="008502BB">
        <w:rPr>
          <w:rFonts w:ascii="Arial" w:eastAsia="Times New Roman" w:hAnsi="Arial" w:cs="Arial"/>
          <w:color w:val="0F0D61"/>
        </w:rPr>
        <w:t>section 2339D(c)(1) of title 18</w:t>
      </w:r>
      <w:r w:rsidRPr="008502BB">
        <w:rPr>
          <w:rFonts w:ascii="Arial" w:eastAsia="Times New Roman" w:hAnsi="Arial" w:cs="Arial"/>
          <w:color w:val="000000"/>
        </w:rPr>
        <w:t>) from or on behalf of any organization that, at the time the training was received, was a terrorist organization (as defined in clause (vi)); or</w:t>
      </w:r>
    </w:p>
    <w:p w14:paraId="30358D6F" w14:textId="77777777" w:rsidR="008502BB" w:rsidRPr="008502BB" w:rsidRDefault="008502BB" w:rsidP="008502BB">
      <w:pPr>
        <w:spacing w:after="0" w:line="240" w:lineRule="auto"/>
        <w:ind w:left="960" w:firstLine="240"/>
        <w:rPr>
          <w:rFonts w:ascii="Arial" w:eastAsia="Times New Roman" w:hAnsi="Arial" w:cs="Arial"/>
          <w:color w:val="000000"/>
        </w:rPr>
      </w:pPr>
      <w:bookmarkStart w:id="15" w:name="substructure-location_a_3_B_i_IX"/>
      <w:bookmarkEnd w:id="15"/>
      <w:r w:rsidRPr="008502BB">
        <w:rPr>
          <w:rFonts w:ascii="Arial" w:eastAsia="Times New Roman" w:hAnsi="Arial" w:cs="Arial"/>
          <w:color w:val="000000"/>
        </w:rPr>
        <w:t>(IX) is the spouse or child of an alien who is inadmissible under this subparagraph, if the activity causing the alien to be found inadmissible occurred within the last 5 years,</w:t>
      </w:r>
    </w:p>
    <w:p w14:paraId="117F9C5D" w14:textId="77777777" w:rsidR="008502BB" w:rsidRPr="008502BB" w:rsidRDefault="008502BB" w:rsidP="008502BB">
      <w:pPr>
        <w:spacing w:after="0" w:line="240" w:lineRule="auto"/>
        <w:rPr>
          <w:rFonts w:ascii="Times New Roman" w:eastAsia="Times New Roman" w:hAnsi="Times New Roman" w:cs="Times New Roman"/>
          <w:sz w:val="24"/>
          <w:szCs w:val="24"/>
        </w:rPr>
      </w:pPr>
      <w:r w:rsidRPr="008502BB">
        <w:rPr>
          <w:rFonts w:ascii="Arial" w:eastAsia="Times New Roman" w:hAnsi="Arial" w:cs="Arial"/>
          <w:color w:val="000000"/>
        </w:rPr>
        <w:br/>
      </w:r>
    </w:p>
    <w:p w14:paraId="491892F3" w14:textId="4ECA5383" w:rsidR="00167E9F" w:rsidRPr="008502BB" w:rsidRDefault="008502BB" w:rsidP="00167E9F">
      <w:pPr>
        <w:spacing w:after="0" w:line="240" w:lineRule="auto"/>
        <w:ind w:hanging="240"/>
        <w:rPr>
          <w:rFonts w:ascii="Arial" w:eastAsia="Times New Roman" w:hAnsi="Arial" w:cs="Arial"/>
          <w:color w:val="000000"/>
        </w:rPr>
      </w:pPr>
      <w:r w:rsidRPr="008502BB">
        <w:rPr>
          <w:rFonts w:ascii="Arial" w:eastAsia="Times New Roman" w:hAnsi="Arial" w:cs="Arial"/>
          <w:color w:val="000000"/>
        </w:rPr>
        <w:t> </w:t>
      </w:r>
      <w:r>
        <w:rPr>
          <w:rFonts w:ascii="Arial" w:eastAsia="Times New Roman" w:hAnsi="Arial" w:cs="Arial"/>
          <w:color w:val="000000"/>
        </w:rPr>
        <w:tab/>
      </w:r>
      <w:r w:rsidRPr="008502BB">
        <w:rPr>
          <w:rFonts w:ascii="Arial" w:eastAsia="Times New Roman" w:hAnsi="Arial" w:cs="Arial"/>
          <w:color w:val="000000"/>
        </w:rPr>
        <w:t>is inadmissible. An alien who is an officer, official, representative, or spokesman of the Palestine Liberation Organization is considered, for purposes of this chapter, to be engaged in a terrorist activity.</w:t>
      </w:r>
    </w:p>
    <w:p w14:paraId="4324E30B"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16" w:name="substructure-location_a_3_B_i_ii"/>
      <w:bookmarkEnd w:id="16"/>
      <w:r w:rsidRPr="008502BB">
        <w:rPr>
          <w:rFonts w:ascii="Arial" w:eastAsia="Times New Roman" w:hAnsi="Arial" w:cs="Arial"/>
          <w:b/>
          <w:bCs/>
          <w:color w:val="000000"/>
        </w:rPr>
        <w:lastRenderedPageBreak/>
        <w:t>(ii) Exception</w:t>
      </w:r>
    </w:p>
    <w:p w14:paraId="7926E24D"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Subclause (IX) of clause (i) does not apply to a spouse or child-</w:t>
      </w:r>
    </w:p>
    <w:p w14:paraId="63C4A4D9" w14:textId="77777777" w:rsidR="008502BB" w:rsidRPr="008502BB" w:rsidRDefault="008502BB" w:rsidP="008502BB">
      <w:pPr>
        <w:spacing w:after="0" w:line="240" w:lineRule="auto"/>
        <w:ind w:left="960" w:firstLine="240"/>
        <w:rPr>
          <w:rFonts w:ascii="Arial" w:eastAsia="Times New Roman" w:hAnsi="Arial" w:cs="Arial"/>
          <w:color w:val="000000"/>
        </w:rPr>
      </w:pPr>
      <w:bookmarkStart w:id="17" w:name="substructure-location_a_3_B_i_ii_I"/>
      <w:bookmarkEnd w:id="17"/>
      <w:r w:rsidRPr="008502BB">
        <w:rPr>
          <w:rFonts w:ascii="Arial" w:eastAsia="Times New Roman" w:hAnsi="Arial" w:cs="Arial"/>
          <w:color w:val="000000"/>
        </w:rPr>
        <w:t>(I) who did not know or should not reasonably have known of the activity causing the alien to be found inadmissible under this section; or</w:t>
      </w:r>
    </w:p>
    <w:p w14:paraId="09F502DC" w14:textId="77777777" w:rsidR="008502BB" w:rsidRPr="008502BB" w:rsidRDefault="008502BB" w:rsidP="008502BB">
      <w:pPr>
        <w:spacing w:after="0" w:line="240" w:lineRule="auto"/>
        <w:ind w:left="960" w:firstLine="240"/>
        <w:rPr>
          <w:rFonts w:ascii="Arial" w:eastAsia="Times New Roman" w:hAnsi="Arial" w:cs="Arial"/>
          <w:color w:val="000000"/>
        </w:rPr>
      </w:pPr>
      <w:bookmarkStart w:id="18" w:name="substructure-location_a_3_B_i_ii_II"/>
      <w:bookmarkEnd w:id="18"/>
      <w:r w:rsidRPr="008502BB">
        <w:rPr>
          <w:rFonts w:ascii="Arial" w:eastAsia="Times New Roman" w:hAnsi="Arial" w:cs="Arial"/>
          <w:color w:val="000000"/>
        </w:rPr>
        <w:t>(II) whom the consular officer or Attorney General has reasonable grounds to believe has renounced the activity causing the alien to be found inadmissible under this section.</w:t>
      </w:r>
    </w:p>
    <w:p w14:paraId="177B663A"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19" w:name="substructure-location_a_3_B_iii"/>
      <w:bookmarkEnd w:id="19"/>
      <w:r w:rsidRPr="008502BB">
        <w:rPr>
          <w:rFonts w:ascii="Arial" w:eastAsia="Times New Roman" w:hAnsi="Arial" w:cs="Arial"/>
          <w:b/>
          <w:bCs/>
          <w:color w:val="000000"/>
        </w:rPr>
        <w:t xml:space="preserve">(iii) </w:t>
      </w:r>
      <w:r w:rsidRPr="008502BB">
        <w:rPr>
          <w:rFonts w:ascii="Arial" w:eastAsia="Times New Roman" w:hAnsi="Arial" w:cs="Arial"/>
          <w:b/>
          <w:bCs/>
          <w:color w:val="000000"/>
          <w:highlight w:val="yellow"/>
        </w:rPr>
        <w:t>"Terrorist activity" defined</w:t>
      </w:r>
    </w:p>
    <w:p w14:paraId="740D6A4D"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As used in this chapter, the term "terrorist activity" means any activity which is unlawful under the laws of the place where it is committed (or which, if it had been committed in the United States, would be unlawful under the laws of the United States or any State) and which involves any of the following:</w:t>
      </w:r>
    </w:p>
    <w:p w14:paraId="41B404C2" w14:textId="77777777" w:rsidR="008502BB" w:rsidRPr="008502BB" w:rsidRDefault="008502BB" w:rsidP="008502BB">
      <w:pPr>
        <w:spacing w:after="0" w:line="240" w:lineRule="auto"/>
        <w:ind w:left="960" w:firstLine="240"/>
        <w:rPr>
          <w:rFonts w:ascii="Arial" w:eastAsia="Times New Roman" w:hAnsi="Arial" w:cs="Arial"/>
          <w:color w:val="000000"/>
        </w:rPr>
      </w:pPr>
      <w:bookmarkStart w:id="20" w:name="substructure-location_a_3_B_iii_I"/>
      <w:bookmarkEnd w:id="20"/>
      <w:r w:rsidRPr="008502BB">
        <w:rPr>
          <w:rFonts w:ascii="Arial" w:eastAsia="Times New Roman" w:hAnsi="Arial" w:cs="Arial"/>
          <w:color w:val="000000"/>
        </w:rPr>
        <w:t xml:space="preserve">(I) The </w:t>
      </w:r>
      <w:proofErr w:type="spellStart"/>
      <w:r w:rsidRPr="008502BB">
        <w:rPr>
          <w:rFonts w:ascii="Arial" w:eastAsia="Times New Roman" w:hAnsi="Arial" w:cs="Arial"/>
          <w:color w:val="000000"/>
        </w:rPr>
        <w:t>highjacking</w:t>
      </w:r>
      <w:proofErr w:type="spellEnd"/>
      <w:r w:rsidRPr="008502BB">
        <w:rPr>
          <w:rFonts w:ascii="Arial" w:eastAsia="Times New Roman" w:hAnsi="Arial" w:cs="Arial"/>
          <w:color w:val="000000"/>
        </w:rPr>
        <w:t xml:space="preserve"> or sabotage of any conveyance (including an aircraft, vessel, or vehicle).</w:t>
      </w:r>
    </w:p>
    <w:p w14:paraId="322758D3" w14:textId="77777777" w:rsidR="008502BB" w:rsidRPr="008502BB" w:rsidRDefault="008502BB" w:rsidP="008502BB">
      <w:pPr>
        <w:spacing w:after="0" w:line="240" w:lineRule="auto"/>
        <w:ind w:left="960" w:firstLine="240"/>
        <w:rPr>
          <w:rFonts w:ascii="Arial" w:eastAsia="Times New Roman" w:hAnsi="Arial" w:cs="Arial"/>
          <w:color w:val="000000"/>
        </w:rPr>
      </w:pPr>
      <w:bookmarkStart w:id="21" w:name="substructure-location_a_3_B_iii_II"/>
      <w:bookmarkEnd w:id="21"/>
      <w:r w:rsidRPr="008502BB">
        <w:rPr>
          <w:rFonts w:ascii="Arial" w:eastAsia="Times New Roman" w:hAnsi="Arial" w:cs="Arial"/>
          <w:color w:val="000000"/>
        </w:rPr>
        <w:t xml:space="preserve">(II) The seizing or detaining, and threatening to kill, injure, or continue to detain, another individual </w:t>
      </w:r>
      <w:proofErr w:type="gramStart"/>
      <w:r w:rsidRPr="008502BB">
        <w:rPr>
          <w:rFonts w:ascii="Arial" w:eastAsia="Times New Roman" w:hAnsi="Arial" w:cs="Arial"/>
          <w:color w:val="000000"/>
        </w:rPr>
        <w:t>in order to</w:t>
      </w:r>
      <w:proofErr w:type="gramEnd"/>
      <w:r w:rsidRPr="008502BB">
        <w:rPr>
          <w:rFonts w:ascii="Arial" w:eastAsia="Times New Roman" w:hAnsi="Arial" w:cs="Arial"/>
          <w:color w:val="000000"/>
        </w:rPr>
        <w:t xml:space="preserve"> compel a third person (including a governmental organization) to do or abstain from doing any act as an explicit or implicit condition for the release of the individual seized or detained.</w:t>
      </w:r>
    </w:p>
    <w:p w14:paraId="2A876208" w14:textId="77777777" w:rsidR="008502BB" w:rsidRPr="008502BB" w:rsidRDefault="008502BB" w:rsidP="008502BB">
      <w:pPr>
        <w:spacing w:after="0" w:line="240" w:lineRule="auto"/>
        <w:ind w:left="960" w:firstLine="240"/>
        <w:rPr>
          <w:rFonts w:ascii="Arial" w:eastAsia="Times New Roman" w:hAnsi="Arial" w:cs="Arial"/>
          <w:color w:val="000000"/>
        </w:rPr>
      </w:pPr>
      <w:bookmarkStart w:id="22" w:name="substructure-location_a_3_B_iii_III"/>
      <w:bookmarkEnd w:id="22"/>
      <w:r w:rsidRPr="008502BB">
        <w:rPr>
          <w:rFonts w:ascii="Arial" w:eastAsia="Times New Roman" w:hAnsi="Arial" w:cs="Arial"/>
          <w:color w:val="000000"/>
        </w:rPr>
        <w:t>(III) A violent attack upon an internationally protected person (as defined in </w:t>
      </w:r>
      <w:r w:rsidRPr="008502BB">
        <w:rPr>
          <w:rFonts w:ascii="Arial" w:eastAsia="Times New Roman" w:hAnsi="Arial" w:cs="Arial"/>
          <w:color w:val="0F0D61"/>
        </w:rPr>
        <w:t>section 1116(b)(4) of title 18</w:t>
      </w:r>
      <w:r w:rsidRPr="008502BB">
        <w:rPr>
          <w:rFonts w:ascii="Arial" w:eastAsia="Times New Roman" w:hAnsi="Arial" w:cs="Arial"/>
          <w:color w:val="000000"/>
        </w:rPr>
        <w:t>) or upon the liberty of such a person.</w:t>
      </w:r>
    </w:p>
    <w:p w14:paraId="26C89C68" w14:textId="77777777" w:rsidR="008502BB" w:rsidRPr="008502BB" w:rsidRDefault="008502BB" w:rsidP="008502BB">
      <w:pPr>
        <w:spacing w:after="0" w:line="240" w:lineRule="auto"/>
        <w:ind w:left="960" w:firstLine="240"/>
        <w:rPr>
          <w:rFonts w:ascii="Arial" w:eastAsia="Times New Roman" w:hAnsi="Arial" w:cs="Arial"/>
          <w:color w:val="000000"/>
        </w:rPr>
      </w:pPr>
      <w:r w:rsidRPr="008502BB">
        <w:rPr>
          <w:rFonts w:ascii="Arial" w:eastAsia="Times New Roman" w:hAnsi="Arial" w:cs="Arial"/>
          <w:color w:val="000000"/>
        </w:rPr>
        <w:t>(IV) An assassination.</w:t>
      </w:r>
    </w:p>
    <w:p w14:paraId="792510E7" w14:textId="77777777" w:rsidR="008502BB" w:rsidRPr="008502BB" w:rsidRDefault="008502BB" w:rsidP="008502BB">
      <w:pPr>
        <w:spacing w:after="0" w:line="240" w:lineRule="auto"/>
        <w:ind w:left="960" w:firstLine="240"/>
        <w:rPr>
          <w:rFonts w:ascii="Arial" w:eastAsia="Times New Roman" w:hAnsi="Arial" w:cs="Arial"/>
          <w:color w:val="000000"/>
        </w:rPr>
      </w:pPr>
      <w:bookmarkStart w:id="23" w:name="substructure-location_a_3_B_iii_V"/>
      <w:bookmarkEnd w:id="23"/>
      <w:r w:rsidRPr="008502BB">
        <w:rPr>
          <w:rFonts w:ascii="Arial" w:eastAsia="Times New Roman" w:hAnsi="Arial" w:cs="Arial"/>
          <w:color w:val="000000"/>
        </w:rPr>
        <w:t xml:space="preserve">(V) </w:t>
      </w:r>
      <w:r w:rsidRPr="008502BB">
        <w:rPr>
          <w:rFonts w:ascii="Arial" w:eastAsia="Times New Roman" w:hAnsi="Arial" w:cs="Arial"/>
          <w:color w:val="000000"/>
          <w:highlight w:val="yellow"/>
        </w:rPr>
        <w:t>The use of any-</w:t>
      </w:r>
    </w:p>
    <w:p w14:paraId="1E0666EE" w14:textId="77777777" w:rsidR="008502BB" w:rsidRPr="008502BB" w:rsidRDefault="008502BB" w:rsidP="008502BB">
      <w:pPr>
        <w:spacing w:after="0" w:line="240" w:lineRule="auto"/>
        <w:ind w:left="1200" w:firstLine="240"/>
        <w:rPr>
          <w:rFonts w:ascii="Arial" w:eastAsia="Times New Roman" w:hAnsi="Arial" w:cs="Arial"/>
          <w:color w:val="000000"/>
        </w:rPr>
      </w:pPr>
      <w:bookmarkStart w:id="24" w:name="substructure-location_a_3_B_iii_V_a"/>
      <w:bookmarkEnd w:id="24"/>
      <w:r w:rsidRPr="008502BB">
        <w:rPr>
          <w:rFonts w:ascii="Arial" w:eastAsia="Times New Roman" w:hAnsi="Arial" w:cs="Arial"/>
          <w:color w:val="000000"/>
        </w:rPr>
        <w:t>(a) biological agent, chemical agent, or nuclear weapon or device, or</w:t>
      </w:r>
    </w:p>
    <w:p w14:paraId="5B8AF0C7" w14:textId="5E7F1CE3" w:rsidR="008502BB" w:rsidRPr="008502BB" w:rsidRDefault="008502BB" w:rsidP="00167E9F">
      <w:pPr>
        <w:spacing w:after="0" w:line="240" w:lineRule="auto"/>
        <w:ind w:left="1200" w:firstLine="240"/>
        <w:rPr>
          <w:rFonts w:ascii="Arial" w:eastAsia="Times New Roman" w:hAnsi="Arial" w:cs="Arial"/>
          <w:color w:val="000000"/>
        </w:rPr>
      </w:pPr>
      <w:bookmarkStart w:id="25" w:name="substructure-location_a_3_B_iii_V_b"/>
      <w:bookmarkEnd w:id="25"/>
      <w:r w:rsidRPr="008502BB">
        <w:rPr>
          <w:rFonts w:ascii="Arial" w:eastAsia="Times New Roman" w:hAnsi="Arial" w:cs="Arial"/>
          <w:color w:val="000000"/>
        </w:rPr>
        <w:t xml:space="preserve">(b) explosive, </w:t>
      </w:r>
      <w:r w:rsidRPr="008502BB">
        <w:rPr>
          <w:rFonts w:ascii="Arial" w:eastAsia="Times New Roman" w:hAnsi="Arial" w:cs="Arial"/>
          <w:color w:val="000000"/>
          <w:highlight w:val="yellow"/>
        </w:rPr>
        <w:t>firearm, or other weapon or dangerous device (other than for mere personal monetary gain),</w:t>
      </w:r>
      <w:r w:rsidR="00167E9F" w:rsidRPr="00167E9F">
        <w:rPr>
          <w:rFonts w:ascii="Arial" w:eastAsia="Times New Roman" w:hAnsi="Arial" w:cs="Arial"/>
          <w:color w:val="000000"/>
          <w:highlight w:val="yellow"/>
        </w:rPr>
        <w:t xml:space="preserve"> </w:t>
      </w:r>
      <w:r w:rsidRPr="008502BB">
        <w:rPr>
          <w:rFonts w:ascii="Arial" w:eastAsia="Times New Roman" w:hAnsi="Arial" w:cs="Arial"/>
          <w:color w:val="000000"/>
          <w:highlight w:val="yellow"/>
        </w:rPr>
        <w:t>with intent to endanger, directly or indirectly, the safety of one or more individuals or to cause substantial damage to property</w:t>
      </w:r>
      <w:r w:rsidRPr="008502BB">
        <w:rPr>
          <w:rFonts w:ascii="Arial" w:eastAsia="Times New Roman" w:hAnsi="Arial" w:cs="Arial"/>
          <w:color w:val="000000"/>
        </w:rPr>
        <w:t>.</w:t>
      </w:r>
    </w:p>
    <w:p w14:paraId="7C43FB86" w14:textId="77777777" w:rsidR="008502BB" w:rsidRPr="008502BB" w:rsidRDefault="008502BB" w:rsidP="008502BB">
      <w:pPr>
        <w:spacing w:after="0" w:line="240" w:lineRule="auto"/>
        <w:ind w:left="960" w:firstLine="240"/>
        <w:rPr>
          <w:rFonts w:ascii="Arial" w:eastAsia="Times New Roman" w:hAnsi="Arial" w:cs="Arial"/>
          <w:color w:val="000000"/>
        </w:rPr>
      </w:pPr>
      <w:bookmarkStart w:id="26" w:name="substructure-location_a_3_B_iii_V_VI"/>
      <w:bookmarkEnd w:id="26"/>
      <w:r w:rsidRPr="008502BB">
        <w:rPr>
          <w:rFonts w:ascii="Arial" w:eastAsia="Times New Roman" w:hAnsi="Arial" w:cs="Arial"/>
          <w:color w:val="000000"/>
        </w:rPr>
        <w:t>(VI) A threat, attempt, or conspiracy to do any of the foregoing.</w:t>
      </w:r>
    </w:p>
    <w:p w14:paraId="57153FD6"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27" w:name="substructure-location_a_3_B_iii_iv"/>
      <w:bookmarkEnd w:id="27"/>
      <w:r w:rsidRPr="008502BB">
        <w:rPr>
          <w:rFonts w:ascii="Arial" w:eastAsia="Times New Roman" w:hAnsi="Arial" w:cs="Arial"/>
          <w:b/>
          <w:bCs/>
          <w:color w:val="000000"/>
        </w:rPr>
        <w:t>(iv) "Engage in terrorist activity" defined</w:t>
      </w:r>
    </w:p>
    <w:p w14:paraId="653ECDD4"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As used in this chapter, the term "engage in terrorist activity" means, in an individual capacity or as a member of an organization-</w:t>
      </w:r>
    </w:p>
    <w:p w14:paraId="356B3D18" w14:textId="77777777" w:rsidR="008502BB" w:rsidRPr="008502BB" w:rsidRDefault="008502BB" w:rsidP="008502BB">
      <w:pPr>
        <w:spacing w:after="0" w:line="240" w:lineRule="auto"/>
        <w:ind w:left="960" w:firstLine="240"/>
        <w:rPr>
          <w:rFonts w:ascii="Arial" w:eastAsia="Times New Roman" w:hAnsi="Arial" w:cs="Arial"/>
          <w:color w:val="000000"/>
        </w:rPr>
      </w:pPr>
      <w:bookmarkStart w:id="28" w:name="substructure-location_a_3_B_iii_iv_I"/>
      <w:bookmarkEnd w:id="28"/>
      <w:r w:rsidRPr="008502BB">
        <w:rPr>
          <w:rFonts w:ascii="Arial" w:eastAsia="Times New Roman" w:hAnsi="Arial" w:cs="Arial"/>
          <w:color w:val="000000"/>
        </w:rPr>
        <w:t xml:space="preserve">(I) to commit or to incite to commit, under circumstances indicating an intention to cause death or serious bodily injury, a terrorist </w:t>
      </w:r>
      <w:proofErr w:type="gramStart"/>
      <w:r w:rsidRPr="008502BB">
        <w:rPr>
          <w:rFonts w:ascii="Arial" w:eastAsia="Times New Roman" w:hAnsi="Arial" w:cs="Arial"/>
          <w:color w:val="000000"/>
        </w:rPr>
        <w:t>activity;</w:t>
      </w:r>
      <w:proofErr w:type="gramEnd"/>
    </w:p>
    <w:p w14:paraId="6E139DF4" w14:textId="77777777" w:rsidR="008502BB" w:rsidRPr="008502BB" w:rsidRDefault="008502BB" w:rsidP="008502BB">
      <w:pPr>
        <w:spacing w:after="0" w:line="240" w:lineRule="auto"/>
        <w:ind w:left="960" w:firstLine="240"/>
        <w:rPr>
          <w:rFonts w:ascii="Arial" w:eastAsia="Times New Roman" w:hAnsi="Arial" w:cs="Arial"/>
          <w:color w:val="000000"/>
        </w:rPr>
      </w:pPr>
      <w:bookmarkStart w:id="29" w:name="substructure-location_a_3_B_iii_iv_II"/>
      <w:bookmarkEnd w:id="29"/>
      <w:r w:rsidRPr="008502BB">
        <w:rPr>
          <w:rFonts w:ascii="Arial" w:eastAsia="Times New Roman" w:hAnsi="Arial" w:cs="Arial"/>
          <w:color w:val="000000"/>
        </w:rPr>
        <w:t xml:space="preserve">(II) to prepare or plan a terrorist </w:t>
      </w:r>
      <w:proofErr w:type="gramStart"/>
      <w:r w:rsidRPr="008502BB">
        <w:rPr>
          <w:rFonts w:ascii="Arial" w:eastAsia="Times New Roman" w:hAnsi="Arial" w:cs="Arial"/>
          <w:color w:val="000000"/>
        </w:rPr>
        <w:t>activity;</w:t>
      </w:r>
      <w:proofErr w:type="gramEnd"/>
    </w:p>
    <w:p w14:paraId="019F8A7D" w14:textId="77777777" w:rsidR="008502BB" w:rsidRPr="008502BB" w:rsidRDefault="008502BB" w:rsidP="008502BB">
      <w:pPr>
        <w:spacing w:after="0" w:line="240" w:lineRule="auto"/>
        <w:ind w:left="960" w:firstLine="240"/>
        <w:rPr>
          <w:rFonts w:ascii="Arial" w:eastAsia="Times New Roman" w:hAnsi="Arial" w:cs="Arial"/>
          <w:color w:val="000000"/>
        </w:rPr>
      </w:pPr>
      <w:bookmarkStart w:id="30" w:name="substructure-location_a_3_B_iii_iv_III"/>
      <w:bookmarkEnd w:id="30"/>
      <w:r w:rsidRPr="008502BB">
        <w:rPr>
          <w:rFonts w:ascii="Arial" w:eastAsia="Times New Roman" w:hAnsi="Arial" w:cs="Arial"/>
          <w:color w:val="000000"/>
        </w:rPr>
        <w:t xml:space="preserve">(III) to gather information on potential targets for terrorist </w:t>
      </w:r>
      <w:proofErr w:type="gramStart"/>
      <w:r w:rsidRPr="008502BB">
        <w:rPr>
          <w:rFonts w:ascii="Arial" w:eastAsia="Times New Roman" w:hAnsi="Arial" w:cs="Arial"/>
          <w:color w:val="000000"/>
        </w:rPr>
        <w:t>activity;</w:t>
      </w:r>
      <w:proofErr w:type="gramEnd"/>
    </w:p>
    <w:p w14:paraId="60907FCD" w14:textId="77777777" w:rsidR="008502BB" w:rsidRPr="008502BB" w:rsidRDefault="008502BB" w:rsidP="008502BB">
      <w:pPr>
        <w:spacing w:after="0" w:line="240" w:lineRule="auto"/>
        <w:ind w:left="960" w:firstLine="240"/>
        <w:rPr>
          <w:rFonts w:ascii="Arial" w:eastAsia="Times New Roman" w:hAnsi="Arial" w:cs="Arial"/>
          <w:color w:val="000000"/>
        </w:rPr>
      </w:pPr>
      <w:bookmarkStart w:id="31" w:name="substructure-location_a_3_B_iii_iv_IV"/>
      <w:bookmarkEnd w:id="31"/>
      <w:r w:rsidRPr="008502BB">
        <w:rPr>
          <w:rFonts w:ascii="Arial" w:eastAsia="Times New Roman" w:hAnsi="Arial" w:cs="Arial"/>
          <w:color w:val="000000"/>
        </w:rPr>
        <w:t>(IV) to solicit funds or other things of value for-</w:t>
      </w:r>
    </w:p>
    <w:p w14:paraId="2283C3A0" w14:textId="77777777" w:rsidR="008502BB" w:rsidRPr="008502BB" w:rsidRDefault="008502BB" w:rsidP="008502BB">
      <w:pPr>
        <w:spacing w:after="0" w:line="240" w:lineRule="auto"/>
        <w:ind w:left="1200" w:firstLine="240"/>
        <w:rPr>
          <w:rFonts w:ascii="Arial" w:eastAsia="Times New Roman" w:hAnsi="Arial" w:cs="Arial"/>
          <w:color w:val="000000"/>
        </w:rPr>
      </w:pPr>
      <w:bookmarkStart w:id="32" w:name="substructure-location_a_3_B_iii_iv_IV_aa"/>
      <w:bookmarkEnd w:id="32"/>
      <w:r w:rsidRPr="008502BB">
        <w:rPr>
          <w:rFonts w:ascii="Arial" w:eastAsia="Times New Roman" w:hAnsi="Arial" w:cs="Arial"/>
          <w:color w:val="000000"/>
        </w:rPr>
        <w:t xml:space="preserve">(aa) a terrorist </w:t>
      </w:r>
      <w:proofErr w:type="gramStart"/>
      <w:r w:rsidRPr="008502BB">
        <w:rPr>
          <w:rFonts w:ascii="Arial" w:eastAsia="Times New Roman" w:hAnsi="Arial" w:cs="Arial"/>
          <w:color w:val="000000"/>
        </w:rPr>
        <w:t>activity;</w:t>
      </w:r>
      <w:proofErr w:type="gramEnd"/>
    </w:p>
    <w:p w14:paraId="33F4A280" w14:textId="77777777" w:rsidR="008502BB" w:rsidRPr="008502BB" w:rsidRDefault="008502BB" w:rsidP="008502BB">
      <w:pPr>
        <w:spacing w:after="0" w:line="240" w:lineRule="auto"/>
        <w:ind w:left="1200" w:firstLine="240"/>
        <w:rPr>
          <w:rFonts w:ascii="Arial" w:eastAsia="Times New Roman" w:hAnsi="Arial" w:cs="Arial"/>
          <w:color w:val="000000"/>
        </w:rPr>
      </w:pPr>
      <w:bookmarkStart w:id="33" w:name="substructure-location_a_3_B_iii_iv_IV_bb"/>
      <w:bookmarkEnd w:id="33"/>
      <w:r w:rsidRPr="008502BB">
        <w:rPr>
          <w:rFonts w:ascii="Arial" w:eastAsia="Times New Roman" w:hAnsi="Arial" w:cs="Arial"/>
          <w:color w:val="000000"/>
        </w:rPr>
        <w:t>(bb) a terrorist organization described in clause (vi)(I) or (vi)(II); or</w:t>
      </w:r>
    </w:p>
    <w:p w14:paraId="775B6629" w14:textId="1153C540" w:rsidR="008502BB" w:rsidRPr="008502BB" w:rsidRDefault="008502BB" w:rsidP="008502BB">
      <w:pPr>
        <w:spacing w:after="0" w:line="240" w:lineRule="auto"/>
        <w:ind w:left="1200" w:firstLine="240"/>
        <w:rPr>
          <w:rFonts w:ascii="Arial" w:eastAsia="Times New Roman" w:hAnsi="Arial" w:cs="Arial"/>
          <w:color w:val="000000"/>
        </w:rPr>
      </w:pPr>
      <w:bookmarkStart w:id="34" w:name="substructure-location_a_3_B_iii_iv_IV_cc"/>
      <w:bookmarkEnd w:id="34"/>
      <w:r w:rsidRPr="008502BB">
        <w:rPr>
          <w:rFonts w:ascii="Arial" w:eastAsia="Times New Roman" w:hAnsi="Arial" w:cs="Arial"/>
          <w:color w:val="000000"/>
        </w:rPr>
        <w:t xml:space="preserve">(cc) a terrorist organization described in clause (vi)(III), unless the solicitor can demonstrate by clear and convincing evidence that he did not know, and should not reasonably have known, that the organization was a terrorist </w:t>
      </w:r>
      <w:proofErr w:type="gramStart"/>
      <w:r w:rsidRPr="008502BB">
        <w:rPr>
          <w:rFonts w:ascii="Arial" w:eastAsia="Times New Roman" w:hAnsi="Arial" w:cs="Arial"/>
          <w:color w:val="000000"/>
        </w:rPr>
        <w:t>organization;</w:t>
      </w:r>
      <w:bookmarkStart w:id="35" w:name="substructure-location_a_3_B_iii_iv_IV_V"/>
      <w:bookmarkEnd w:id="35"/>
      <w:proofErr w:type="gramEnd"/>
    </w:p>
    <w:p w14:paraId="086B2384" w14:textId="77777777" w:rsidR="008502BB" w:rsidRPr="008502BB" w:rsidRDefault="008502BB" w:rsidP="008502BB">
      <w:pPr>
        <w:spacing w:after="0" w:line="240" w:lineRule="auto"/>
        <w:ind w:left="960" w:firstLine="240"/>
        <w:rPr>
          <w:rFonts w:ascii="Arial" w:eastAsia="Times New Roman" w:hAnsi="Arial" w:cs="Arial"/>
          <w:color w:val="000000"/>
        </w:rPr>
      </w:pPr>
      <w:r w:rsidRPr="008502BB">
        <w:rPr>
          <w:rFonts w:ascii="Arial" w:eastAsia="Times New Roman" w:hAnsi="Arial" w:cs="Arial"/>
          <w:color w:val="000000"/>
        </w:rPr>
        <w:t>(V) to solicit any individual-</w:t>
      </w:r>
    </w:p>
    <w:p w14:paraId="113E32BB" w14:textId="77777777" w:rsidR="008502BB" w:rsidRPr="008502BB" w:rsidRDefault="008502BB" w:rsidP="008502BB">
      <w:pPr>
        <w:spacing w:after="0" w:line="240" w:lineRule="auto"/>
        <w:ind w:left="1200" w:firstLine="240"/>
        <w:rPr>
          <w:rFonts w:ascii="Arial" w:eastAsia="Times New Roman" w:hAnsi="Arial" w:cs="Arial"/>
          <w:color w:val="000000"/>
        </w:rPr>
      </w:pPr>
      <w:r w:rsidRPr="008502BB">
        <w:rPr>
          <w:rFonts w:ascii="Arial" w:eastAsia="Times New Roman" w:hAnsi="Arial" w:cs="Arial"/>
          <w:color w:val="000000"/>
        </w:rPr>
        <w:t xml:space="preserve">(aa) to engage in conduct otherwise described in this </w:t>
      </w:r>
      <w:proofErr w:type="gramStart"/>
      <w:r w:rsidRPr="008502BB">
        <w:rPr>
          <w:rFonts w:ascii="Arial" w:eastAsia="Times New Roman" w:hAnsi="Arial" w:cs="Arial"/>
          <w:color w:val="000000"/>
        </w:rPr>
        <w:t>subsection;</w:t>
      </w:r>
      <w:proofErr w:type="gramEnd"/>
    </w:p>
    <w:p w14:paraId="1A2CF71E" w14:textId="77777777" w:rsidR="008502BB" w:rsidRPr="008502BB" w:rsidRDefault="008502BB" w:rsidP="008502BB">
      <w:pPr>
        <w:spacing w:after="0" w:line="240" w:lineRule="auto"/>
        <w:ind w:left="1200" w:firstLine="240"/>
        <w:rPr>
          <w:rFonts w:ascii="Arial" w:eastAsia="Times New Roman" w:hAnsi="Arial" w:cs="Arial"/>
          <w:color w:val="000000"/>
        </w:rPr>
      </w:pPr>
      <w:r w:rsidRPr="008502BB">
        <w:rPr>
          <w:rFonts w:ascii="Arial" w:eastAsia="Times New Roman" w:hAnsi="Arial" w:cs="Arial"/>
          <w:color w:val="000000"/>
        </w:rPr>
        <w:t>(bb) for membership in a terrorist organization described in clause (vi)(I) or (vi)(II); or</w:t>
      </w:r>
    </w:p>
    <w:p w14:paraId="09A56890" w14:textId="2E0730AB" w:rsidR="008502BB" w:rsidRPr="008502BB" w:rsidRDefault="008502BB" w:rsidP="008502BB">
      <w:pPr>
        <w:spacing w:after="0" w:line="240" w:lineRule="auto"/>
        <w:ind w:left="1200" w:firstLine="240"/>
        <w:rPr>
          <w:rFonts w:ascii="Arial" w:eastAsia="Times New Roman" w:hAnsi="Arial" w:cs="Arial"/>
          <w:color w:val="000000"/>
        </w:rPr>
      </w:pPr>
      <w:bookmarkStart w:id="36" w:name="substructure-location_a_3_B_iii_iv_IV_V_"/>
      <w:bookmarkEnd w:id="36"/>
      <w:r w:rsidRPr="008502BB">
        <w:rPr>
          <w:rFonts w:ascii="Arial" w:eastAsia="Times New Roman" w:hAnsi="Arial" w:cs="Arial"/>
          <w:color w:val="000000"/>
        </w:rPr>
        <w:t>(cc) for membership in a terrorist organization described in clause (vi)(III) unless the solicitor can demonstrate by clear and convincing evidence that he did not know, and should not reasonably have known, that the organization was a terrorist organization; or</w:t>
      </w:r>
    </w:p>
    <w:p w14:paraId="29A919FB" w14:textId="77777777" w:rsidR="008502BB" w:rsidRPr="008502BB" w:rsidRDefault="008502BB" w:rsidP="008502BB">
      <w:pPr>
        <w:spacing w:after="0" w:line="240" w:lineRule="auto"/>
        <w:ind w:left="960" w:firstLine="240"/>
        <w:rPr>
          <w:rFonts w:ascii="Arial" w:eastAsia="Times New Roman" w:hAnsi="Arial" w:cs="Arial"/>
          <w:color w:val="000000"/>
          <w:highlight w:val="green"/>
        </w:rPr>
      </w:pPr>
      <w:r w:rsidRPr="008502BB">
        <w:rPr>
          <w:rFonts w:ascii="Arial" w:eastAsia="Times New Roman" w:hAnsi="Arial" w:cs="Arial"/>
          <w:color w:val="000000"/>
          <w:highlight w:val="green"/>
        </w:rPr>
        <w:lastRenderedPageBreak/>
        <w:t>(VI) to commit an act that the actor knows, or reasonably should know, affords material support, including a safe house, transportation, communications, funds, transfer of funds or other material financial benefit, false documentation or identification, weapons (including chemical, biological, or radiological weapons), explosives, or training-</w:t>
      </w:r>
    </w:p>
    <w:p w14:paraId="57567877" w14:textId="77777777" w:rsidR="008502BB" w:rsidRPr="008502BB" w:rsidRDefault="008502BB" w:rsidP="008502BB">
      <w:pPr>
        <w:spacing w:after="0" w:line="240" w:lineRule="auto"/>
        <w:ind w:left="1200" w:firstLine="240"/>
        <w:rPr>
          <w:rFonts w:ascii="Arial" w:eastAsia="Times New Roman" w:hAnsi="Arial" w:cs="Arial"/>
          <w:color w:val="000000"/>
          <w:highlight w:val="green"/>
        </w:rPr>
      </w:pPr>
      <w:r w:rsidRPr="008502BB">
        <w:rPr>
          <w:rFonts w:ascii="Arial" w:eastAsia="Times New Roman" w:hAnsi="Arial" w:cs="Arial"/>
          <w:color w:val="000000"/>
          <w:highlight w:val="green"/>
        </w:rPr>
        <w:t xml:space="preserve">(aa) for the commission of a terrorist </w:t>
      </w:r>
      <w:proofErr w:type="gramStart"/>
      <w:r w:rsidRPr="008502BB">
        <w:rPr>
          <w:rFonts w:ascii="Arial" w:eastAsia="Times New Roman" w:hAnsi="Arial" w:cs="Arial"/>
          <w:color w:val="000000"/>
          <w:highlight w:val="green"/>
        </w:rPr>
        <w:t>activity;</w:t>
      </w:r>
      <w:proofErr w:type="gramEnd"/>
    </w:p>
    <w:p w14:paraId="2B58559B" w14:textId="77777777" w:rsidR="008502BB" w:rsidRPr="008502BB" w:rsidRDefault="008502BB" w:rsidP="008502BB">
      <w:pPr>
        <w:spacing w:after="0" w:line="240" w:lineRule="auto"/>
        <w:ind w:left="1200" w:firstLine="240"/>
        <w:rPr>
          <w:rFonts w:ascii="Arial" w:eastAsia="Times New Roman" w:hAnsi="Arial" w:cs="Arial"/>
          <w:color w:val="000000"/>
          <w:highlight w:val="green"/>
        </w:rPr>
      </w:pPr>
      <w:r w:rsidRPr="008502BB">
        <w:rPr>
          <w:rFonts w:ascii="Arial" w:eastAsia="Times New Roman" w:hAnsi="Arial" w:cs="Arial"/>
          <w:color w:val="000000"/>
          <w:highlight w:val="green"/>
        </w:rPr>
        <w:t xml:space="preserve">(bb) to any individual who the actor knows, or reasonably should know, has committed or plans to commit a terrorist </w:t>
      </w:r>
      <w:proofErr w:type="gramStart"/>
      <w:r w:rsidRPr="008502BB">
        <w:rPr>
          <w:rFonts w:ascii="Arial" w:eastAsia="Times New Roman" w:hAnsi="Arial" w:cs="Arial"/>
          <w:color w:val="000000"/>
          <w:highlight w:val="green"/>
        </w:rPr>
        <w:t>activity;</w:t>
      </w:r>
      <w:proofErr w:type="gramEnd"/>
    </w:p>
    <w:p w14:paraId="76D8F61E" w14:textId="77777777" w:rsidR="008502BB" w:rsidRPr="008502BB" w:rsidRDefault="008502BB" w:rsidP="008502BB">
      <w:pPr>
        <w:spacing w:after="0" w:line="240" w:lineRule="auto"/>
        <w:ind w:left="1200" w:firstLine="240"/>
        <w:rPr>
          <w:rFonts w:ascii="Arial" w:eastAsia="Times New Roman" w:hAnsi="Arial" w:cs="Arial"/>
          <w:color w:val="000000"/>
          <w:highlight w:val="green"/>
        </w:rPr>
      </w:pPr>
      <w:r w:rsidRPr="008502BB">
        <w:rPr>
          <w:rFonts w:ascii="Arial" w:eastAsia="Times New Roman" w:hAnsi="Arial" w:cs="Arial"/>
          <w:color w:val="000000"/>
          <w:highlight w:val="green"/>
        </w:rPr>
        <w:t>(cc) to a terrorist organization described in subclause (I) or (II) of clause (vi) or to any member of such an organization; or</w:t>
      </w:r>
    </w:p>
    <w:p w14:paraId="7C66E2CB" w14:textId="77777777" w:rsidR="008502BB" w:rsidRPr="008502BB" w:rsidRDefault="008502BB" w:rsidP="008502BB">
      <w:pPr>
        <w:spacing w:after="0" w:line="240" w:lineRule="auto"/>
        <w:ind w:left="1200" w:firstLine="240"/>
        <w:rPr>
          <w:rFonts w:ascii="Arial" w:eastAsia="Times New Roman" w:hAnsi="Arial" w:cs="Arial"/>
          <w:color w:val="000000"/>
        </w:rPr>
      </w:pPr>
      <w:bookmarkStart w:id="37" w:name="substructure-location_a_3_B_iii_iv_IV_VI"/>
      <w:bookmarkEnd w:id="37"/>
      <w:r w:rsidRPr="008502BB">
        <w:rPr>
          <w:rFonts w:ascii="Arial" w:eastAsia="Times New Roman" w:hAnsi="Arial" w:cs="Arial"/>
          <w:color w:val="000000"/>
          <w:highlight w:val="green"/>
        </w:rPr>
        <w:t>(dd) to a terrorist organization described in clause (vi)(III), or to any member of such an organization, unless the actor can demonstrate by clear and convincing evidence that the actor did not know, and should not reasonably have known, that the organization was a terrorist organization.</w:t>
      </w:r>
    </w:p>
    <w:p w14:paraId="1217765E"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38" w:name="substructure-location_v"/>
      <w:bookmarkEnd w:id="38"/>
      <w:r w:rsidRPr="008502BB">
        <w:rPr>
          <w:rFonts w:ascii="Arial" w:eastAsia="Times New Roman" w:hAnsi="Arial" w:cs="Arial"/>
          <w:b/>
          <w:bCs/>
          <w:color w:val="000000"/>
        </w:rPr>
        <w:t>(v) "Representative" defined</w:t>
      </w:r>
    </w:p>
    <w:p w14:paraId="2924A7ED"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As used in this paragraph, the term "representative" includes an officer, official, or spokesman of an organization, and any person who directs, counsels, commands, or induces an organization or its members to engage in terrorist activity.</w:t>
      </w:r>
    </w:p>
    <w:p w14:paraId="7E4AF647" w14:textId="77777777" w:rsidR="008502BB" w:rsidRPr="008502BB" w:rsidRDefault="008502BB" w:rsidP="008502BB">
      <w:pPr>
        <w:spacing w:before="105" w:after="45" w:line="240" w:lineRule="auto"/>
        <w:ind w:left="720" w:hanging="240"/>
        <w:outlineLvl w:val="3"/>
        <w:rPr>
          <w:rFonts w:ascii="Arial" w:eastAsia="Times New Roman" w:hAnsi="Arial" w:cs="Arial"/>
          <w:b/>
          <w:bCs/>
          <w:color w:val="000000"/>
        </w:rPr>
      </w:pPr>
      <w:bookmarkStart w:id="39" w:name="substructure-location_vi"/>
      <w:bookmarkEnd w:id="39"/>
      <w:r w:rsidRPr="008502BB">
        <w:rPr>
          <w:rFonts w:ascii="Arial" w:eastAsia="Times New Roman" w:hAnsi="Arial" w:cs="Arial"/>
          <w:b/>
          <w:bCs/>
          <w:color w:val="000000"/>
        </w:rPr>
        <w:t xml:space="preserve">(vi) </w:t>
      </w:r>
      <w:r w:rsidRPr="008502BB">
        <w:rPr>
          <w:rFonts w:ascii="Arial" w:eastAsia="Times New Roman" w:hAnsi="Arial" w:cs="Arial"/>
          <w:b/>
          <w:bCs/>
          <w:color w:val="000000"/>
          <w:highlight w:val="cyan"/>
        </w:rPr>
        <w:t>"Terrorist organization" defined</w:t>
      </w:r>
    </w:p>
    <w:p w14:paraId="1CD6F110" w14:textId="77777777" w:rsidR="008502BB" w:rsidRPr="008502BB" w:rsidRDefault="008502BB" w:rsidP="008502BB">
      <w:pPr>
        <w:spacing w:after="0" w:line="240" w:lineRule="auto"/>
        <w:ind w:left="720" w:firstLine="240"/>
        <w:rPr>
          <w:rFonts w:ascii="Arial" w:eastAsia="Times New Roman" w:hAnsi="Arial" w:cs="Arial"/>
          <w:color w:val="000000"/>
        </w:rPr>
      </w:pPr>
      <w:r w:rsidRPr="008502BB">
        <w:rPr>
          <w:rFonts w:ascii="Arial" w:eastAsia="Times New Roman" w:hAnsi="Arial" w:cs="Arial"/>
          <w:color w:val="000000"/>
        </w:rPr>
        <w:t>As used in this section, the term "terrorist organization" means an organization-</w:t>
      </w:r>
    </w:p>
    <w:p w14:paraId="7CEAC29C" w14:textId="77777777" w:rsidR="008502BB" w:rsidRPr="008502BB" w:rsidRDefault="008502BB" w:rsidP="008502BB">
      <w:pPr>
        <w:spacing w:after="0" w:line="240" w:lineRule="auto"/>
        <w:ind w:left="960" w:firstLine="240"/>
        <w:rPr>
          <w:rFonts w:ascii="Arial" w:eastAsia="Times New Roman" w:hAnsi="Arial" w:cs="Arial"/>
          <w:color w:val="000000"/>
        </w:rPr>
      </w:pPr>
      <w:bookmarkStart w:id="40" w:name="substructure-location_vi_I"/>
      <w:bookmarkEnd w:id="40"/>
      <w:r w:rsidRPr="008502BB">
        <w:rPr>
          <w:rFonts w:ascii="Arial" w:eastAsia="Times New Roman" w:hAnsi="Arial" w:cs="Arial"/>
          <w:color w:val="000000"/>
        </w:rPr>
        <w:t>(I) designated under </w:t>
      </w:r>
      <w:r w:rsidRPr="008502BB">
        <w:rPr>
          <w:rFonts w:ascii="Arial" w:eastAsia="Times New Roman" w:hAnsi="Arial" w:cs="Arial"/>
          <w:color w:val="0F0D61"/>
        </w:rPr>
        <w:t xml:space="preserve">section 1189 of this </w:t>
      </w:r>
      <w:proofErr w:type="gramStart"/>
      <w:r w:rsidRPr="008502BB">
        <w:rPr>
          <w:rFonts w:ascii="Arial" w:eastAsia="Times New Roman" w:hAnsi="Arial" w:cs="Arial"/>
          <w:color w:val="0F0D61"/>
        </w:rPr>
        <w:t>title</w:t>
      </w:r>
      <w:r w:rsidRPr="008502BB">
        <w:rPr>
          <w:rFonts w:ascii="Arial" w:eastAsia="Times New Roman" w:hAnsi="Arial" w:cs="Arial"/>
          <w:color w:val="000000"/>
        </w:rPr>
        <w:t>;</w:t>
      </w:r>
      <w:proofErr w:type="gramEnd"/>
    </w:p>
    <w:p w14:paraId="5538C5AB" w14:textId="77777777" w:rsidR="008502BB" w:rsidRPr="008502BB" w:rsidRDefault="008502BB" w:rsidP="008502BB">
      <w:pPr>
        <w:spacing w:after="0" w:line="240" w:lineRule="auto"/>
        <w:ind w:left="960" w:firstLine="240"/>
        <w:rPr>
          <w:rFonts w:ascii="Arial" w:eastAsia="Times New Roman" w:hAnsi="Arial" w:cs="Arial"/>
          <w:color w:val="000000"/>
        </w:rPr>
      </w:pPr>
      <w:bookmarkStart w:id="41" w:name="substructure-location_vi_II"/>
      <w:bookmarkEnd w:id="41"/>
      <w:r w:rsidRPr="008502BB">
        <w:rPr>
          <w:rFonts w:ascii="Arial" w:eastAsia="Times New Roman" w:hAnsi="Arial" w:cs="Arial"/>
          <w:color w:val="000000"/>
        </w:rPr>
        <w:t>(II) otherwise designated, upon publication in the Federal Register, by the Secretary of State in consultation with or upon the request of the Attorney General or the Secretary of Homeland Security, as a terrorist organization, after finding that the organization engages in the activities described in subclauses (I) through (VI) of clause (iv); or</w:t>
      </w:r>
    </w:p>
    <w:p w14:paraId="7E58B7B0" w14:textId="3CCC0D30" w:rsidR="008502BB" w:rsidRPr="008502BB" w:rsidRDefault="008502BB" w:rsidP="00167E9F">
      <w:pPr>
        <w:spacing w:after="0" w:line="240" w:lineRule="auto"/>
        <w:ind w:left="960" w:firstLine="240"/>
        <w:rPr>
          <w:rFonts w:ascii="Arial" w:eastAsia="Times New Roman" w:hAnsi="Arial" w:cs="Arial"/>
          <w:color w:val="000000"/>
        </w:rPr>
      </w:pPr>
      <w:bookmarkStart w:id="42" w:name="substructure-location_vi_III"/>
      <w:bookmarkEnd w:id="42"/>
      <w:r w:rsidRPr="008502BB">
        <w:rPr>
          <w:rFonts w:ascii="Arial" w:eastAsia="Times New Roman" w:hAnsi="Arial" w:cs="Arial"/>
          <w:color w:val="000000"/>
          <w:highlight w:val="cyan"/>
        </w:rPr>
        <w:t>(III) that is a group of two or more individuals, whether organized or not, which engages in, or has a subgroup which engages in, the activities described in subclauses (I) through (VI) of clause (iv).</w:t>
      </w:r>
      <w:bookmarkStart w:id="43" w:name="substructure-location_vi_C"/>
      <w:bookmarkEnd w:id="43"/>
    </w:p>
    <w:p w14:paraId="7246D3F5" w14:textId="77777777" w:rsidR="008502BB" w:rsidRDefault="008502BB"/>
    <w:p w14:paraId="3EC386AA" w14:textId="732B200A" w:rsidR="008502BB" w:rsidRDefault="008502BB">
      <w:pPr>
        <w:rPr>
          <w:b/>
          <w:bCs/>
          <w:sz w:val="24"/>
          <w:szCs w:val="24"/>
        </w:rPr>
      </w:pPr>
    </w:p>
    <w:p w14:paraId="5879144C" w14:textId="44DDD68E" w:rsidR="00167E9F" w:rsidRDefault="00167E9F">
      <w:pPr>
        <w:rPr>
          <w:b/>
          <w:bCs/>
          <w:sz w:val="24"/>
          <w:szCs w:val="24"/>
        </w:rPr>
      </w:pPr>
      <w:r>
        <w:rPr>
          <w:b/>
          <w:bCs/>
          <w:sz w:val="24"/>
          <w:szCs w:val="24"/>
        </w:rPr>
        <w:t>Terrorism-related deportability grounds: INA section 237(a)(4)</w:t>
      </w:r>
    </w:p>
    <w:p w14:paraId="6045F9E8" w14:textId="77777777" w:rsidR="00E63ED2" w:rsidRPr="00E63ED2" w:rsidRDefault="00E63ED2" w:rsidP="00E63ED2">
      <w:pPr>
        <w:spacing w:before="105" w:after="45" w:line="240" w:lineRule="auto"/>
        <w:ind w:left="240" w:hanging="480"/>
        <w:outlineLvl w:val="3"/>
        <w:rPr>
          <w:rFonts w:ascii="Arial" w:eastAsia="Times New Roman" w:hAnsi="Arial" w:cs="Arial"/>
          <w:b/>
          <w:bCs/>
          <w:color w:val="000000"/>
        </w:rPr>
      </w:pPr>
      <w:r w:rsidRPr="00E63ED2">
        <w:rPr>
          <w:rFonts w:ascii="Arial" w:eastAsia="Times New Roman" w:hAnsi="Arial" w:cs="Arial"/>
          <w:b/>
          <w:bCs/>
          <w:color w:val="000000"/>
        </w:rPr>
        <w:t>(4) Security and related grounds</w:t>
      </w:r>
    </w:p>
    <w:p w14:paraId="779126F9" w14:textId="77777777" w:rsidR="00E63ED2" w:rsidRPr="00E63ED2" w:rsidRDefault="00E63ED2" w:rsidP="00E63ED2">
      <w:pPr>
        <w:spacing w:before="105" w:after="45" w:line="240" w:lineRule="auto"/>
        <w:ind w:left="480" w:hanging="240"/>
        <w:outlineLvl w:val="3"/>
        <w:rPr>
          <w:rFonts w:ascii="Arial" w:eastAsia="Times New Roman" w:hAnsi="Arial" w:cs="Arial"/>
          <w:b/>
          <w:bCs/>
          <w:color w:val="000000"/>
        </w:rPr>
      </w:pPr>
      <w:bookmarkStart w:id="44" w:name="substructure-location_a_4_A"/>
      <w:bookmarkEnd w:id="44"/>
      <w:r w:rsidRPr="00E63ED2">
        <w:rPr>
          <w:rFonts w:ascii="Arial" w:eastAsia="Times New Roman" w:hAnsi="Arial" w:cs="Arial"/>
          <w:b/>
          <w:bCs/>
          <w:color w:val="000000"/>
        </w:rPr>
        <w:t>(A) In general</w:t>
      </w:r>
    </w:p>
    <w:p w14:paraId="16911BAA" w14:textId="77777777" w:rsidR="00E63ED2" w:rsidRPr="00E63ED2" w:rsidRDefault="00E63ED2" w:rsidP="00E63ED2">
      <w:pPr>
        <w:spacing w:after="0" w:line="240" w:lineRule="auto"/>
        <w:ind w:left="480" w:firstLine="240"/>
        <w:rPr>
          <w:rFonts w:ascii="Arial" w:eastAsia="Times New Roman" w:hAnsi="Arial" w:cs="Arial"/>
          <w:color w:val="000000"/>
        </w:rPr>
      </w:pPr>
      <w:r w:rsidRPr="00E63ED2">
        <w:rPr>
          <w:rFonts w:ascii="Arial" w:eastAsia="Times New Roman" w:hAnsi="Arial" w:cs="Arial"/>
          <w:color w:val="000000"/>
        </w:rPr>
        <w:t>Any alien who has engaged, is engaged, or at any time after admission engages in-</w:t>
      </w:r>
    </w:p>
    <w:p w14:paraId="57DF1050" w14:textId="77777777" w:rsidR="00E63ED2" w:rsidRPr="00E63ED2" w:rsidRDefault="00E63ED2" w:rsidP="00E63ED2">
      <w:pPr>
        <w:spacing w:after="0" w:line="240" w:lineRule="auto"/>
        <w:ind w:left="720" w:firstLine="240"/>
        <w:rPr>
          <w:rFonts w:ascii="Arial" w:eastAsia="Times New Roman" w:hAnsi="Arial" w:cs="Arial"/>
          <w:color w:val="000000"/>
        </w:rPr>
      </w:pPr>
      <w:bookmarkStart w:id="45" w:name="substructure-location_a_4_A_i"/>
      <w:bookmarkEnd w:id="45"/>
      <w:r w:rsidRPr="00E63ED2">
        <w:rPr>
          <w:rFonts w:ascii="Arial" w:eastAsia="Times New Roman" w:hAnsi="Arial" w:cs="Arial"/>
          <w:color w:val="000000"/>
        </w:rPr>
        <w:t>(i) any activity to violate any law of the United States relating to espionage or sabotage or to violate or evade any law prohibiting the export from the United States of goods, technology, or sensitive information,</w:t>
      </w:r>
    </w:p>
    <w:p w14:paraId="2381B8D0" w14:textId="77777777" w:rsidR="00E63ED2" w:rsidRPr="00E63ED2" w:rsidRDefault="00E63ED2" w:rsidP="00E63ED2">
      <w:pPr>
        <w:spacing w:after="0" w:line="240" w:lineRule="auto"/>
        <w:ind w:left="720" w:firstLine="240"/>
        <w:rPr>
          <w:rFonts w:ascii="Arial" w:eastAsia="Times New Roman" w:hAnsi="Arial" w:cs="Arial"/>
          <w:color w:val="000000"/>
        </w:rPr>
      </w:pPr>
      <w:bookmarkStart w:id="46" w:name="substructure-location_a_4_A_ii"/>
      <w:bookmarkEnd w:id="46"/>
      <w:r w:rsidRPr="00E63ED2">
        <w:rPr>
          <w:rFonts w:ascii="Arial" w:eastAsia="Times New Roman" w:hAnsi="Arial" w:cs="Arial"/>
          <w:color w:val="000000"/>
        </w:rPr>
        <w:t>(ii) any other criminal activity which endangers public safety or national security, or</w:t>
      </w:r>
    </w:p>
    <w:p w14:paraId="6BEEFF1C" w14:textId="4F88A7EC" w:rsidR="00E63ED2" w:rsidRPr="00E63ED2" w:rsidRDefault="00E63ED2" w:rsidP="00E63ED2">
      <w:pPr>
        <w:spacing w:after="0" w:line="240" w:lineRule="auto"/>
        <w:ind w:left="720" w:firstLine="240"/>
        <w:rPr>
          <w:rFonts w:ascii="Arial" w:eastAsia="Times New Roman" w:hAnsi="Arial" w:cs="Arial"/>
          <w:color w:val="000000"/>
        </w:rPr>
      </w:pPr>
      <w:bookmarkStart w:id="47" w:name="substructure-location_a_4_A_iii"/>
      <w:bookmarkEnd w:id="47"/>
      <w:r w:rsidRPr="00E63ED2">
        <w:rPr>
          <w:rFonts w:ascii="Arial" w:eastAsia="Times New Roman" w:hAnsi="Arial" w:cs="Arial"/>
          <w:color w:val="000000"/>
        </w:rPr>
        <w:t>(iii) any activity a purpose of which is the opposition to, or the control or overthrow of, the Government of the United States by force, violence, or other unlawful means,</w:t>
      </w:r>
    </w:p>
    <w:p w14:paraId="4ABDD693" w14:textId="77777777" w:rsidR="00E63ED2" w:rsidRPr="00E63ED2" w:rsidRDefault="00E63ED2" w:rsidP="00E63ED2">
      <w:pPr>
        <w:spacing w:after="0" w:line="240" w:lineRule="auto"/>
        <w:ind w:firstLine="240"/>
        <w:rPr>
          <w:rFonts w:ascii="Arial" w:eastAsia="Times New Roman" w:hAnsi="Arial" w:cs="Arial"/>
          <w:color w:val="000000"/>
        </w:rPr>
      </w:pPr>
      <w:r w:rsidRPr="00E63ED2">
        <w:rPr>
          <w:rFonts w:ascii="Arial" w:eastAsia="Times New Roman" w:hAnsi="Arial" w:cs="Arial"/>
          <w:color w:val="000000"/>
        </w:rPr>
        <w:t>is deportable.</w:t>
      </w:r>
    </w:p>
    <w:p w14:paraId="6FDD938D" w14:textId="77777777" w:rsidR="00E63ED2" w:rsidRPr="00E63ED2" w:rsidRDefault="00E63ED2" w:rsidP="00E63ED2">
      <w:pPr>
        <w:spacing w:before="105" w:after="45" w:line="240" w:lineRule="auto"/>
        <w:ind w:left="480" w:hanging="240"/>
        <w:outlineLvl w:val="3"/>
        <w:rPr>
          <w:rFonts w:ascii="Arial" w:eastAsia="Times New Roman" w:hAnsi="Arial" w:cs="Arial"/>
          <w:b/>
          <w:bCs/>
          <w:color w:val="000000"/>
        </w:rPr>
      </w:pPr>
      <w:bookmarkStart w:id="48" w:name="substructure-location_a_4_B"/>
      <w:bookmarkEnd w:id="48"/>
      <w:r w:rsidRPr="00E63ED2">
        <w:rPr>
          <w:rFonts w:ascii="Arial" w:eastAsia="Times New Roman" w:hAnsi="Arial" w:cs="Arial"/>
          <w:b/>
          <w:bCs/>
          <w:color w:val="000000"/>
        </w:rPr>
        <w:t>(B) Terrorist activities</w:t>
      </w:r>
    </w:p>
    <w:p w14:paraId="2272735F" w14:textId="77777777" w:rsidR="00E63ED2" w:rsidRPr="00E63ED2" w:rsidRDefault="00E63ED2" w:rsidP="00E63ED2">
      <w:pPr>
        <w:spacing w:after="0" w:line="240" w:lineRule="auto"/>
        <w:ind w:left="480" w:firstLine="240"/>
        <w:rPr>
          <w:rFonts w:ascii="Arial" w:eastAsia="Times New Roman" w:hAnsi="Arial" w:cs="Arial"/>
          <w:color w:val="000000"/>
        </w:rPr>
      </w:pPr>
      <w:r w:rsidRPr="00E63ED2">
        <w:rPr>
          <w:rFonts w:ascii="Arial" w:eastAsia="Times New Roman" w:hAnsi="Arial" w:cs="Arial"/>
          <w:color w:val="000000"/>
        </w:rPr>
        <w:t>Any alien who is described in subparagraph (B) or (F) of </w:t>
      </w:r>
      <w:r w:rsidRPr="00E63ED2">
        <w:rPr>
          <w:rFonts w:ascii="Arial" w:eastAsia="Times New Roman" w:hAnsi="Arial" w:cs="Arial"/>
          <w:color w:val="0F0D61"/>
        </w:rPr>
        <w:t>section 1182(a)(3) of this title</w:t>
      </w:r>
      <w:r w:rsidRPr="00E63ED2">
        <w:rPr>
          <w:rFonts w:ascii="Arial" w:eastAsia="Times New Roman" w:hAnsi="Arial" w:cs="Arial"/>
          <w:color w:val="000000"/>
        </w:rPr>
        <w:t> is deportable.</w:t>
      </w:r>
    </w:p>
    <w:p w14:paraId="481DB727" w14:textId="489ED888" w:rsidR="00E63ED2" w:rsidRDefault="00E63ED2">
      <w:pPr>
        <w:rPr>
          <w:b/>
          <w:bCs/>
          <w:sz w:val="24"/>
          <w:szCs w:val="24"/>
        </w:rPr>
      </w:pPr>
    </w:p>
    <w:p w14:paraId="39D47249" w14:textId="30CBEA0D" w:rsidR="00E63ED2" w:rsidRDefault="00E63ED2" w:rsidP="00E63ED2">
      <w:pPr>
        <w:rPr>
          <w:b/>
          <w:bCs/>
          <w:sz w:val="24"/>
          <w:szCs w:val="24"/>
        </w:rPr>
      </w:pPr>
      <w:r>
        <w:rPr>
          <w:b/>
          <w:bCs/>
          <w:sz w:val="24"/>
          <w:szCs w:val="24"/>
        </w:rPr>
        <w:t>Bars to asylum and withholding of removal</w:t>
      </w:r>
    </w:p>
    <w:p w14:paraId="46AFF63E" w14:textId="333F740A" w:rsidR="00E63ED2" w:rsidRDefault="00E63ED2">
      <w:pPr>
        <w:rPr>
          <w:b/>
          <w:bCs/>
          <w:sz w:val="24"/>
          <w:szCs w:val="24"/>
        </w:rPr>
      </w:pPr>
      <w:r>
        <w:rPr>
          <w:b/>
          <w:bCs/>
          <w:sz w:val="24"/>
          <w:szCs w:val="24"/>
        </w:rPr>
        <w:t>Bars to Asylum: INA section 208(b)(2)</w:t>
      </w:r>
    </w:p>
    <w:p w14:paraId="7D02C29F" w14:textId="77777777" w:rsidR="00E63ED2" w:rsidRDefault="00E63ED2" w:rsidP="00E63ED2">
      <w:pPr>
        <w:pStyle w:val="Heading4"/>
        <w:spacing w:before="105" w:beforeAutospacing="0" w:after="45" w:afterAutospacing="0"/>
        <w:ind w:left="240" w:hanging="480"/>
        <w:rPr>
          <w:rFonts w:ascii="Arial" w:hAnsi="Arial" w:cs="Arial"/>
          <w:color w:val="000000"/>
          <w:sz w:val="22"/>
          <w:szCs w:val="22"/>
        </w:rPr>
      </w:pPr>
      <w:r>
        <w:rPr>
          <w:rFonts w:ascii="Arial" w:hAnsi="Arial" w:cs="Arial"/>
          <w:color w:val="000000"/>
          <w:sz w:val="22"/>
          <w:szCs w:val="22"/>
        </w:rPr>
        <w:t>(2) Exceptions</w:t>
      </w:r>
    </w:p>
    <w:p w14:paraId="6DF15887" w14:textId="77777777" w:rsidR="00E63ED2" w:rsidRDefault="00E63ED2" w:rsidP="00E63ED2">
      <w:pPr>
        <w:pStyle w:val="Heading4"/>
        <w:spacing w:before="105" w:beforeAutospacing="0" w:after="45" w:afterAutospacing="0"/>
        <w:ind w:left="480" w:hanging="240"/>
        <w:rPr>
          <w:rFonts w:ascii="Arial" w:hAnsi="Arial" w:cs="Arial"/>
          <w:color w:val="000000"/>
          <w:sz w:val="22"/>
          <w:szCs w:val="22"/>
        </w:rPr>
      </w:pPr>
      <w:bookmarkStart w:id="49" w:name="substructure-location_b_2_A"/>
      <w:bookmarkEnd w:id="49"/>
      <w:r>
        <w:rPr>
          <w:rFonts w:ascii="Arial" w:hAnsi="Arial" w:cs="Arial"/>
          <w:color w:val="000000"/>
          <w:sz w:val="22"/>
          <w:szCs w:val="22"/>
        </w:rPr>
        <w:t>(A) In general</w:t>
      </w:r>
    </w:p>
    <w:p w14:paraId="5EDE1C2A" w14:textId="77777777" w:rsidR="00E63ED2" w:rsidRDefault="00E63ED2" w:rsidP="00E63ED2">
      <w:pPr>
        <w:pStyle w:val="statutory-body-2em"/>
        <w:spacing w:before="0" w:beforeAutospacing="0" w:after="0" w:afterAutospacing="0"/>
        <w:ind w:left="480" w:firstLine="240"/>
        <w:rPr>
          <w:rFonts w:ascii="Arial" w:hAnsi="Arial" w:cs="Arial"/>
          <w:color w:val="000000"/>
          <w:sz w:val="22"/>
          <w:szCs w:val="22"/>
        </w:rPr>
      </w:pPr>
      <w:r>
        <w:rPr>
          <w:rFonts w:ascii="Arial" w:hAnsi="Arial" w:cs="Arial"/>
          <w:color w:val="000000"/>
          <w:sz w:val="22"/>
          <w:szCs w:val="22"/>
        </w:rPr>
        <w:t>Paragraph (1) shall not apply to an alien if the Attorney General determines that-</w:t>
      </w:r>
    </w:p>
    <w:p w14:paraId="09EB7178"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0" w:name="substructure-location_b_2_A_i"/>
      <w:bookmarkEnd w:id="50"/>
      <w:r>
        <w:rPr>
          <w:rFonts w:ascii="Arial" w:hAnsi="Arial" w:cs="Arial"/>
          <w:color w:val="000000"/>
          <w:sz w:val="22"/>
          <w:szCs w:val="22"/>
        </w:rPr>
        <w:t xml:space="preserve">(i) the alien ordered, incited, assisted, or otherwise participated in the persecution of any person on account of race, religion, nationality, membership in a particular social group, or political </w:t>
      </w:r>
      <w:proofErr w:type="gramStart"/>
      <w:r>
        <w:rPr>
          <w:rFonts w:ascii="Arial" w:hAnsi="Arial" w:cs="Arial"/>
          <w:color w:val="000000"/>
          <w:sz w:val="22"/>
          <w:szCs w:val="22"/>
        </w:rPr>
        <w:t>opinion;</w:t>
      </w:r>
      <w:proofErr w:type="gramEnd"/>
    </w:p>
    <w:p w14:paraId="286CC5E3"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1" w:name="substructure-location_b_2_A_ii"/>
      <w:bookmarkEnd w:id="51"/>
      <w:r>
        <w:rPr>
          <w:rFonts w:ascii="Arial" w:hAnsi="Arial" w:cs="Arial"/>
          <w:color w:val="000000"/>
          <w:sz w:val="22"/>
          <w:szCs w:val="22"/>
        </w:rPr>
        <w:t xml:space="preserve">(ii) the alien, having been convicted by a final judgment of a particularly serious crime, constitutes a danger to the community of the United </w:t>
      </w:r>
      <w:proofErr w:type="gramStart"/>
      <w:r>
        <w:rPr>
          <w:rFonts w:ascii="Arial" w:hAnsi="Arial" w:cs="Arial"/>
          <w:color w:val="000000"/>
          <w:sz w:val="22"/>
          <w:szCs w:val="22"/>
        </w:rPr>
        <w:t>States;</w:t>
      </w:r>
      <w:proofErr w:type="gramEnd"/>
    </w:p>
    <w:p w14:paraId="6FF05F44"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2" w:name="substructure-location_b_2_A_iii"/>
      <w:bookmarkEnd w:id="52"/>
      <w:r>
        <w:rPr>
          <w:rFonts w:ascii="Arial" w:hAnsi="Arial" w:cs="Arial"/>
          <w:color w:val="000000"/>
          <w:sz w:val="22"/>
          <w:szCs w:val="22"/>
        </w:rPr>
        <w:t xml:space="preserve">(iii) there are serious reasons for believing that the alien has committed a serious nonpolitical crime outside the United States prior to the arrival of the alien in the United </w:t>
      </w:r>
      <w:proofErr w:type="gramStart"/>
      <w:r>
        <w:rPr>
          <w:rFonts w:ascii="Arial" w:hAnsi="Arial" w:cs="Arial"/>
          <w:color w:val="000000"/>
          <w:sz w:val="22"/>
          <w:szCs w:val="22"/>
        </w:rPr>
        <w:t>States;</w:t>
      </w:r>
      <w:proofErr w:type="gramEnd"/>
    </w:p>
    <w:p w14:paraId="7383B0AE"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3" w:name="substructure-location_b_2_A_iv"/>
      <w:bookmarkEnd w:id="53"/>
      <w:r>
        <w:rPr>
          <w:rFonts w:ascii="Arial" w:hAnsi="Arial" w:cs="Arial"/>
          <w:color w:val="000000"/>
          <w:sz w:val="22"/>
          <w:szCs w:val="22"/>
        </w:rPr>
        <w:t xml:space="preserve">(iv) there are reasonable grounds for regarding the alien as a danger to the security of the United </w:t>
      </w:r>
      <w:proofErr w:type="gramStart"/>
      <w:r>
        <w:rPr>
          <w:rFonts w:ascii="Arial" w:hAnsi="Arial" w:cs="Arial"/>
          <w:color w:val="000000"/>
          <w:sz w:val="22"/>
          <w:szCs w:val="22"/>
        </w:rPr>
        <w:t>States;</w:t>
      </w:r>
      <w:proofErr w:type="gramEnd"/>
    </w:p>
    <w:p w14:paraId="1E1E0284"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4" w:name="substructure-location_b_2_A_v"/>
      <w:bookmarkEnd w:id="54"/>
      <w:r w:rsidRPr="00611AEB">
        <w:rPr>
          <w:rFonts w:ascii="Arial" w:hAnsi="Arial" w:cs="Arial"/>
          <w:color w:val="000000"/>
          <w:sz w:val="22"/>
          <w:szCs w:val="22"/>
          <w:highlight w:val="yellow"/>
        </w:rPr>
        <w:t>(v) the alien is described in subclause (I), (II), (III), (IV), or (VI) of </w:t>
      </w:r>
      <w:r w:rsidRPr="00611AEB">
        <w:rPr>
          <w:rStyle w:val="stdref"/>
          <w:rFonts w:ascii="Arial" w:hAnsi="Arial" w:cs="Arial"/>
          <w:color w:val="0F0D61"/>
          <w:sz w:val="22"/>
          <w:szCs w:val="22"/>
          <w:highlight w:val="yellow"/>
        </w:rPr>
        <w:t>section 1182(a)(3)(B)(i) of this title</w:t>
      </w:r>
      <w:r w:rsidRPr="00611AEB">
        <w:rPr>
          <w:rFonts w:ascii="Arial" w:hAnsi="Arial" w:cs="Arial"/>
          <w:color w:val="000000"/>
          <w:sz w:val="22"/>
          <w:szCs w:val="22"/>
          <w:highlight w:val="yellow"/>
        </w:rPr>
        <w:t> or </w:t>
      </w:r>
      <w:r w:rsidRPr="00611AEB">
        <w:rPr>
          <w:rStyle w:val="stdref"/>
          <w:rFonts w:ascii="Arial" w:hAnsi="Arial" w:cs="Arial"/>
          <w:color w:val="0F0D61"/>
          <w:sz w:val="22"/>
          <w:szCs w:val="22"/>
          <w:highlight w:val="yellow"/>
        </w:rPr>
        <w:t>section 1227(a)(4)(B) of this title</w:t>
      </w:r>
      <w:r w:rsidRPr="00611AEB">
        <w:rPr>
          <w:rFonts w:ascii="Arial" w:hAnsi="Arial" w:cs="Arial"/>
          <w:color w:val="000000"/>
          <w:sz w:val="22"/>
          <w:szCs w:val="22"/>
          <w:highlight w:val="yellow"/>
        </w:rPr>
        <w:t> (relating to terrorist activity), unless, in the case only of an alien described in subclause (IV) of </w:t>
      </w:r>
      <w:r w:rsidRPr="00611AEB">
        <w:rPr>
          <w:rStyle w:val="stdref"/>
          <w:rFonts w:ascii="Arial" w:hAnsi="Arial" w:cs="Arial"/>
          <w:color w:val="0F0D61"/>
          <w:sz w:val="22"/>
          <w:szCs w:val="22"/>
          <w:highlight w:val="yellow"/>
        </w:rPr>
        <w:t>section 1182(a)(3)(B)(i) of this title</w:t>
      </w:r>
      <w:r w:rsidRPr="00611AEB">
        <w:rPr>
          <w:rFonts w:ascii="Arial" w:hAnsi="Arial" w:cs="Arial"/>
          <w:color w:val="000000"/>
          <w:sz w:val="22"/>
          <w:szCs w:val="22"/>
          <w:highlight w:val="yellow"/>
        </w:rPr>
        <w:t>, the Attorney General determines, in the Attorney General's discretion, that there are not reasonable grounds for regarding the alien as a danger to the security of the United States;</w:t>
      </w:r>
      <w:r>
        <w:rPr>
          <w:rFonts w:ascii="Arial" w:hAnsi="Arial" w:cs="Arial"/>
          <w:color w:val="000000"/>
          <w:sz w:val="22"/>
          <w:szCs w:val="22"/>
        </w:rPr>
        <w:t xml:space="preserve"> or</w:t>
      </w:r>
    </w:p>
    <w:p w14:paraId="00534CD0"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bookmarkStart w:id="55" w:name="substructure-location_b_2_A_vi"/>
      <w:bookmarkEnd w:id="55"/>
      <w:r>
        <w:rPr>
          <w:rFonts w:ascii="Arial" w:hAnsi="Arial" w:cs="Arial"/>
          <w:color w:val="000000"/>
          <w:sz w:val="22"/>
          <w:szCs w:val="22"/>
        </w:rPr>
        <w:t>(vi) the alien was firmly resettled in another country prior to arriving in the United States.</w:t>
      </w:r>
    </w:p>
    <w:p w14:paraId="16B66649" w14:textId="77777777" w:rsidR="00E63ED2" w:rsidRDefault="00E63ED2" w:rsidP="00E63ED2">
      <w:pPr>
        <w:pStyle w:val="Heading4"/>
        <w:spacing w:before="105" w:beforeAutospacing="0" w:after="45" w:afterAutospacing="0"/>
        <w:ind w:left="480" w:hanging="240"/>
        <w:rPr>
          <w:rFonts w:ascii="Arial" w:hAnsi="Arial" w:cs="Arial"/>
          <w:color w:val="000000"/>
          <w:sz w:val="22"/>
          <w:szCs w:val="22"/>
        </w:rPr>
      </w:pPr>
      <w:bookmarkStart w:id="56" w:name="substructure-location_b_2_B"/>
      <w:bookmarkEnd w:id="56"/>
      <w:r>
        <w:rPr>
          <w:rFonts w:ascii="Arial" w:hAnsi="Arial" w:cs="Arial"/>
          <w:color w:val="000000"/>
          <w:sz w:val="22"/>
          <w:szCs w:val="22"/>
        </w:rPr>
        <w:t>(B) Special rules</w:t>
      </w:r>
    </w:p>
    <w:p w14:paraId="6E7EC420" w14:textId="77777777" w:rsidR="00E63ED2" w:rsidRDefault="00E63ED2" w:rsidP="00E63ED2">
      <w:pPr>
        <w:pStyle w:val="Heading4"/>
        <w:spacing w:before="105" w:beforeAutospacing="0" w:after="45" w:afterAutospacing="0"/>
        <w:ind w:left="720" w:hanging="240"/>
        <w:rPr>
          <w:rFonts w:ascii="Arial" w:hAnsi="Arial" w:cs="Arial"/>
          <w:color w:val="000000"/>
          <w:sz w:val="22"/>
          <w:szCs w:val="22"/>
        </w:rPr>
      </w:pPr>
      <w:bookmarkStart w:id="57" w:name="substructure-location_b_2_B_i"/>
      <w:bookmarkEnd w:id="57"/>
      <w:r>
        <w:rPr>
          <w:rFonts w:ascii="Arial" w:hAnsi="Arial" w:cs="Arial"/>
          <w:color w:val="000000"/>
          <w:sz w:val="22"/>
          <w:szCs w:val="22"/>
        </w:rPr>
        <w:t>(i) Conviction of aggravated felony</w:t>
      </w:r>
    </w:p>
    <w:p w14:paraId="10370462"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r>
        <w:rPr>
          <w:rFonts w:ascii="Arial" w:hAnsi="Arial" w:cs="Arial"/>
          <w:color w:val="000000"/>
          <w:sz w:val="22"/>
          <w:szCs w:val="22"/>
        </w:rPr>
        <w:t>For purposes of clause (ii) of subparagraph (A), an alien who has been convicted of an aggravated felony shall be considered to have been convicted of a particularly serious crime.</w:t>
      </w:r>
    </w:p>
    <w:p w14:paraId="29AFD9ED" w14:textId="77777777" w:rsidR="00E63ED2" w:rsidRDefault="00E63ED2" w:rsidP="00E63ED2">
      <w:pPr>
        <w:pStyle w:val="Heading4"/>
        <w:spacing w:before="105" w:beforeAutospacing="0" w:after="45" w:afterAutospacing="0"/>
        <w:ind w:left="720" w:hanging="240"/>
        <w:rPr>
          <w:rFonts w:ascii="Arial" w:hAnsi="Arial" w:cs="Arial"/>
          <w:color w:val="000000"/>
          <w:sz w:val="22"/>
          <w:szCs w:val="22"/>
        </w:rPr>
      </w:pPr>
      <w:bookmarkStart w:id="58" w:name="substructure-location_b_2_B_ii"/>
      <w:bookmarkEnd w:id="58"/>
      <w:r>
        <w:rPr>
          <w:rFonts w:ascii="Arial" w:hAnsi="Arial" w:cs="Arial"/>
          <w:color w:val="000000"/>
          <w:sz w:val="22"/>
          <w:szCs w:val="22"/>
        </w:rPr>
        <w:t>(ii) Offenses</w:t>
      </w:r>
    </w:p>
    <w:p w14:paraId="5A482706" w14:textId="77777777" w:rsidR="00E63ED2" w:rsidRDefault="00E63ED2" w:rsidP="00E63ED2">
      <w:pPr>
        <w:pStyle w:val="statutory-body-3em"/>
        <w:spacing w:before="0" w:beforeAutospacing="0" w:after="0" w:afterAutospacing="0"/>
        <w:ind w:left="720" w:firstLine="240"/>
        <w:rPr>
          <w:rFonts w:ascii="Arial" w:hAnsi="Arial" w:cs="Arial"/>
          <w:color w:val="000000"/>
          <w:sz w:val="22"/>
          <w:szCs w:val="22"/>
        </w:rPr>
      </w:pPr>
      <w:r>
        <w:rPr>
          <w:rFonts w:ascii="Arial" w:hAnsi="Arial" w:cs="Arial"/>
          <w:color w:val="000000"/>
          <w:sz w:val="22"/>
          <w:szCs w:val="22"/>
        </w:rPr>
        <w:t xml:space="preserve">The Attorney General may designate by regulation offenses that will </w:t>
      </w:r>
      <w:proofErr w:type="gramStart"/>
      <w:r>
        <w:rPr>
          <w:rFonts w:ascii="Arial" w:hAnsi="Arial" w:cs="Arial"/>
          <w:color w:val="000000"/>
          <w:sz w:val="22"/>
          <w:szCs w:val="22"/>
        </w:rPr>
        <w:t>be considered to be</w:t>
      </w:r>
      <w:proofErr w:type="gramEnd"/>
      <w:r>
        <w:rPr>
          <w:rFonts w:ascii="Arial" w:hAnsi="Arial" w:cs="Arial"/>
          <w:color w:val="000000"/>
          <w:sz w:val="22"/>
          <w:szCs w:val="22"/>
        </w:rPr>
        <w:t xml:space="preserve"> a crime described in clause (ii) or (iii) of subparagraph (A).</w:t>
      </w:r>
    </w:p>
    <w:p w14:paraId="1D0DE76D" w14:textId="77777777" w:rsidR="00E63ED2" w:rsidRDefault="00E63ED2" w:rsidP="00E63ED2">
      <w:pPr>
        <w:pStyle w:val="Heading4"/>
        <w:spacing w:before="105" w:beforeAutospacing="0" w:after="45" w:afterAutospacing="0"/>
        <w:ind w:left="480" w:hanging="240"/>
        <w:rPr>
          <w:rFonts w:ascii="Arial" w:hAnsi="Arial" w:cs="Arial"/>
          <w:color w:val="000000"/>
          <w:sz w:val="22"/>
          <w:szCs w:val="22"/>
        </w:rPr>
      </w:pPr>
      <w:bookmarkStart w:id="59" w:name="substructure-location_b_2_C"/>
      <w:bookmarkEnd w:id="59"/>
      <w:r>
        <w:rPr>
          <w:rFonts w:ascii="Arial" w:hAnsi="Arial" w:cs="Arial"/>
          <w:color w:val="000000"/>
          <w:sz w:val="22"/>
          <w:szCs w:val="22"/>
        </w:rPr>
        <w:t>(C) Additional limitations</w:t>
      </w:r>
    </w:p>
    <w:p w14:paraId="3973F6B2" w14:textId="77777777" w:rsidR="00E63ED2" w:rsidRDefault="00E63ED2" w:rsidP="00E63ED2">
      <w:pPr>
        <w:pStyle w:val="statutory-body-2em"/>
        <w:spacing w:before="0" w:beforeAutospacing="0" w:after="0" w:afterAutospacing="0"/>
        <w:ind w:left="480" w:firstLine="240"/>
        <w:rPr>
          <w:rFonts w:ascii="Arial" w:hAnsi="Arial" w:cs="Arial"/>
          <w:color w:val="000000"/>
          <w:sz w:val="22"/>
          <w:szCs w:val="22"/>
        </w:rPr>
      </w:pPr>
      <w:r>
        <w:rPr>
          <w:rFonts w:ascii="Arial" w:hAnsi="Arial" w:cs="Arial"/>
          <w:color w:val="000000"/>
          <w:sz w:val="22"/>
          <w:szCs w:val="22"/>
        </w:rPr>
        <w:t>The Attorney General may by regulation establish additional limitations and conditions, consistent with this section, under which an alien shall be ineligible for asylum under paragraph (1).</w:t>
      </w:r>
    </w:p>
    <w:p w14:paraId="0F37CF12" w14:textId="17D66203" w:rsidR="00E63ED2" w:rsidRDefault="00E63ED2">
      <w:pPr>
        <w:rPr>
          <w:b/>
          <w:bCs/>
          <w:sz w:val="24"/>
          <w:szCs w:val="24"/>
        </w:rPr>
      </w:pPr>
    </w:p>
    <w:p w14:paraId="1C09B0BA" w14:textId="1D6A0078" w:rsidR="00611AEB" w:rsidRDefault="00E63ED2" w:rsidP="00611AEB">
      <w:pPr>
        <w:rPr>
          <w:b/>
          <w:bCs/>
          <w:sz w:val="24"/>
          <w:szCs w:val="24"/>
        </w:rPr>
      </w:pPr>
      <w:r>
        <w:rPr>
          <w:b/>
          <w:bCs/>
          <w:sz w:val="24"/>
          <w:szCs w:val="24"/>
        </w:rPr>
        <w:t>Bars to withholding of removal: INA section 241(b)(3)</w:t>
      </w:r>
      <w:r w:rsidR="00611AEB">
        <w:rPr>
          <w:b/>
          <w:bCs/>
          <w:sz w:val="24"/>
          <w:szCs w:val="24"/>
        </w:rPr>
        <w:t>(B)</w:t>
      </w:r>
    </w:p>
    <w:p w14:paraId="142D1BDD" w14:textId="77777777" w:rsidR="00611AEB" w:rsidRPr="00611AEB" w:rsidRDefault="00611AEB" w:rsidP="00611AEB">
      <w:pPr>
        <w:spacing w:before="105" w:after="45" w:line="240" w:lineRule="auto"/>
        <w:ind w:left="240" w:hanging="480"/>
        <w:outlineLvl w:val="3"/>
        <w:rPr>
          <w:rFonts w:ascii="Arial" w:eastAsia="Times New Roman" w:hAnsi="Arial" w:cs="Arial"/>
          <w:b/>
          <w:bCs/>
          <w:color w:val="000000"/>
        </w:rPr>
      </w:pPr>
      <w:r w:rsidRPr="00611AEB">
        <w:rPr>
          <w:rFonts w:ascii="Arial" w:eastAsia="Times New Roman" w:hAnsi="Arial" w:cs="Arial"/>
          <w:b/>
          <w:bCs/>
          <w:color w:val="000000"/>
        </w:rPr>
        <w:t>(3) Restriction on removal to a country where alien's life or freedom would be threatened</w:t>
      </w:r>
    </w:p>
    <w:p w14:paraId="2192B73E" w14:textId="77777777" w:rsidR="00611AEB" w:rsidRPr="00611AEB" w:rsidRDefault="00611AEB" w:rsidP="00611AEB">
      <w:pPr>
        <w:spacing w:before="105" w:after="45" w:line="240" w:lineRule="auto"/>
        <w:ind w:left="480" w:hanging="240"/>
        <w:outlineLvl w:val="3"/>
        <w:rPr>
          <w:rFonts w:ascii="Arial" w:eastAsia="Times New Roman" w:hAnsi="Arial" w:cs="Arial"/>
          <w:b/>
          <w:bCs/>
          <w:color w:val="000000"/>
        </w:rPr>
      </w:pPr>
      <w:bookmarkStart w:id="60" w:name="substructure-location_b_3_A"/>
      <w:bookmarkEnd w:id="60"/>
      <w:r w:rsidRPr="00611AEB">
        <w:rPr>
          <w:rFonts w:ascii="Arial" w:eastAsia="Times New Roman" w:hAnsi="Arial" w:cs="Arial"/>
          <w:b/>
          <w:bCs/>
          <w:color w:val="000000"/>
        </w:rPr>
        <w:t>(A) In general</w:t>
      </w:r>
    </w:p>
    <w:p w14:paraId="148C83B8" w14:textId="77777777" w:rsidR="00611AEB" w:rsidRPr="00611AEB" w:rsidRDefault="00611AEB" w:rsidP="00611AEB">
      <w:pPr>
        <w:spacing w:after="0" w:line="240" w:lineRule="auto"/>
        <w:ind w:left="480" w:firstLine="240"/>
        <w:rPr>
          <w:rFonts w:ascii="Arial" w:eastAsia="Times New Roman" w:hAnsi="Arial" w:cs="Arial"/>
          <w:color w:val="000000"/>
        </w:rPr>
      </w:pPr>
      <w:r w:rsidRPr="00611AEB">
        <w:rPr>
          <w:rFonts w:ascii="Arial" w:eastAsia="Times New Roman" w:hAnsi="Arial" w:cs="Arial"/>
          <w:color w:val="000000"/>
        </w:rPr>
        <w:t xml:space="preserve">Notwithstanding paragraphs (1) and (2), the Attorney General may not remove an alien to a country if the Attorney General decides that the alien's life or freedom would be </w:t>
      </w:r>
      <w:r w:rsidRPr="00611AEB">
        <w:rPr>
          <w:rFonts w:ascii="Arial" w:eastAsia="Times New Roman" w:hAnsi="Arial" w:cs="Arial"/>
          <w:color w:val="000000"/>
        </w:rPr>
        <w:lastRenderedPageBreak/>
        <w:t>threatened in that country because of the alien's race, religion, nationality, membership in a particular social group, or political opinion.</w:t>
      </w:r>
    </w:p>
    <w:p w14:paraId="6DA5D42D" w14:textId="77777777" w:rsidR="00611AEB" w:rsidRPr="00611AEB" w:rsidRDefault="00611AEB" w:rsidP="00611AEB">
      <w:pPr>
        <w:spacing w:before="105" w:after="45" w:line="240" w:lineRule="auto"/>
        <w:ind w:left="480" w:hanging="240"/>
        <w:outlineLvl w:val="3"/>
        <w:rPr>
          <w:rFonts w:ascii="Arial" w:eastAsia="Times New Roman" w:hAnsi="Arial" w:cs="Arial"/>
          <w:b/>
          <w:bCs/>
          <w:color w:val="000000"/>
        </w:rPr>
      </w:pPr>
      <w:bookmarkStart w:id="61" w:name="substructure-location_b_3_B"/>
      <w:bookmarkEnd w:id="61"/>
      <w:r w:rsidRPr="00611AEB">
        <w:rPr>
          <w:rFonts w:ascii="Arial" w:eastAsia="Times New Roman" w:hAnsi="Arial" w:cs="Arial"/>
          <w:b/>
          <w:bCs/>
          <w:color w:val="000000"/>
        </w:rPr>
        <w:t>(B) Exception</w:t>
      </w:r>
    </w:p>
    <w:p w14:paraId="0DC9B43E" w14:textId="77777777" w:rsidR="00611AEB" w:rsidRPr="00611AEB" w:rsidRDefault="00611AEB" w:rsidP="00611AEB">
      <w:pPr>
        <w:spacing w:after="0" w:line="240" w:lineRule="auto"/>
        <w:ind w:left="480" w:firstLine="240"/>
        <w:rPr>
          <w:rFonts w:ascii="Arial" w:eastAsia="Times New Roman" w:hAnsi="Arial" w:cs="Arial"/>
          <w:color w:val="000000"/>
        </w:rPr>
      </w:pPr>
      <w:r w:rsidRPr="00611AEB">
        <w:rPr>
          <w:rFonts w:ascii="Arial" w:eastAsia="Times New Roman" w:hAnsi="Arial" w:cs="Arial"/>
          <w:color w:val="000000"/>
        </w:rPr>
        <w:t>Subparagraph (A) does not apply to an alien deportable under </w:t>
      </w:r>
      <w:r w:rsidRPr="00611AEB">
        <w:rPr>
          <w:rFonts w:ascii="Arial" w:eastAsia="Times New Roman" w:hAnsi="Arial" w:cs="Arial"/>
          <w:color w:val="0F0D61"/>
        </w:rPr>
        <w:t>section 1227(a)(4)(D) of this title</w:t>
      </w:r>
      <w:r w:rsidRPr="00611AEB">
        <w:rPr>
          <w:rFonts w:ascii="Arial" w:eastAsia="Times New Roman" w:hAnsi="Arial" w:cs="Arial"/>
          <w:color w:val="000000"/>
        </w:rPr>
        <w:t> or if the Attorney General decides that-</w:t>
      </w:r>
    </w:p>
    <w:p w14:paraId="0E146599" w14:textId="77777777" w:rsidR="00611AEB" w:rsidRPr="00611AEB" w:rsidRDefault="00611AEB" w:rsidP="00611AEB">
      <w:pPr>
        <w:spacing w:after="0" w:line="240" w:lineRule="auto"/>
        <w:ind w:left="720" w:firstLine="240"/>
        <w:rPr>
          <w:rFonts w:ascii="Arial" w:eastAsia="Times New Roman" w:hAnsi="Arial" w:cs="Arial"/>
          <w:color w:val="000000"/>
        </w:rPr>
      </w:pPr>
      <w:bookmarkStart w:id="62" w:name="substructure-location_b_3_B_i"/>
      <w:bookmarkEnd w:id="62"/>
      <w:r w:rsidRPr="00611AEB">
        <w:rPr>
          <w:rFonts w:ascii="Arial" w:eastAsia="Times New Roman" w:hAnsi="Arial" w:cs="Arial"/>
          <w:color w:val="000000"/>
        </w:rPr>
        <w:t xml:space="preserve">(i) the alien ordered, incited, assisted, or otherwise participated in the persecution of an individual because of the individual's race, religion, nationality, membership in a particular social group, or political </w:t>
      </w:r>
      <w:proofErr w:type="gramStart"/>
      <w:r w:rsidRPr="00611AEB">
        <w:rPr>
          <w:rFonts w:ascii="Arial" w:eastAsia="Times New Roman" w:hAnsi="Arial" w:cs="Arial"/>
          <w:color w:val="000000"/>
        </w:rPr>
        <w:t>opinion;</w:t>
      </w:r>
      <w:proofErr w:type="gramEnd"/>
    </w:p>
    <w:p w14:paraId="3F8A6577" w14:textId="77777777" w:rsidR="00611AEB" w:rsidRPr="00611AEB" w:rsidRDefault="00611AEB" w:rsidP="00611AEB">
      <w:pPr>
        <w:spacing w:after="0" w:line="240" w:lineRule="auto"/>
        <w:ind w:left="720" w:firstLine="240"/>
        <w:rPr>
          <w:rFonts w:ascii="Arial" w:eastAsia="Times New Roman" w:hAnsi="Arial" w:cs="Arial"/>
          <w:color w:val="000000"/>
        </w:rPr>
      </w:pPr>
      <w:bookmarkStart w:id="63" w:name="substructure-location_b_3_B_ii"/>
      <w:bookmarkEnd w:id="63"/>
      <w:r w:rsidRPr="00611AEB">
        <w:rPr>
          <w:rFonts w:ascii="Arial" w:eastAsia="Times New Roman" w:hAnsi="Arial" w:cs="Arial"/>
          <w:color w:val="000000"/>
        </w:rPr>
        <w:t xml:space="preserve">(ii) the alien, having been convicted by a final judgment of a particularly serious crime is a danger to the community of the United </w:t>
      </w:r>
      <w:proofErr w:type="gramStart"/>
      <w:r w:rsidRPr="00611AEB">
        <w:rPr>
          <w:rFonts w:ascii="Arial" w:eastAsia="Times New Roman" w:hAnsi="Arial" w:cs="Arial"/>
          <w:color w:val="000000"/>
        </w:rPr>
        <w:t>States;</w:t>
      </w:r>
      <w:proofErr w:type="gramEnd"/>
    </w:p>
    <w:p w14:paraId="3B6359A0" w14:textId="77777777" w:rsidR="00611AEB" w:rsidRPr="00611AEB" w:rsidRDefault="00611AEB" w:rsidP="00611AEB">
      <w:pPr>
        <w:spacing w:after="0" w:line="240" w:lineRule="auto"/>
        <w:ind w:left="720" w:firstLine="240"/>
        <w:rPr>
          <w:rFonts w:ascii="Arial" w:eastAsia="Times New Roman" w:hAnsi="Arial" w:cs="Arial"/>
          <w:color w:val="000000"/>
        </w:rPr>
      </w:pPr>
      <w:bookmarkStart w:id="64" w:name="substructure-location_b_3_B_iii"/>
      <w:bookmarkEnd w:id="64"/>
      <w:r w:rsidRPr="00611AEB">
        <w:rPr>
          <w:rFonts w:ascii="Arial" w:eastAsia="Times New Roman" w:hAnsi="Arial" w:cs="Arial"/>
          <w:color w:val="000000"/>
        </w:rPr>
        <w:t>(iii) there are serious reasons to believe that the alien committed a serious nonpolitical crime outside the United States before the alien arrived in the United States; or</w:t>
      </w:r>
    </w:p>
    <w:p w14:paraId="6D722F55" w14:textId="77777777" w:rsidR="00611AEB" w:rsidRPr="00611AEB" w:rsidRDefault="00611AEB" w:rsidP="00611AEB">
      <w:pPr>
        <w:spacing w:after="0" w:line="240" w:lineRule="auto"/>
        <w:ind w:left="720" w:firstLine="240"/>
        <w:rPr>
          <w:rFonts w:ascii="Arial" w:eastAsia="Times New Roman" w:hAnsi="Arial" w:cs="Arial"/>
          <w:color w:val="000000"/>
        </w:rPr>
      </w:pPr>
      <w:bookmarkStart w:id="65" w:name="substructure-location_b_3_B_iv"/>
      <w:bookmarkEnd w:id="65"/>
      <w:r w:rsidRPr="00611AEB">
        <w:rPr>
          <w:rFonts w:ascii="Arial" w:eastAsia="Times New Roman" w:hAnsi="Arial" w:cs="Arial"/>
          <w:color w:val="000000"/>
        </w:rPr>
        <w:t>(iv) there are reasonable grounds to believe that the alien is a danger to the security of the United States.</w:t>
      </w:r>
    </w:p>
    <w:p w14:paraId="508EB269" w14:textId="06A0B07F" w:rsidR="00611AEB" w:rsidRPr="00611AEB" w:rsidRDefault="00611AEB" w:rsidP="00611AEB">
      <w:pPr>
        <w:spacing w:after="0" w:line="240" w:lineRule="auto"/>
        <w:rPr>
          <w:rFonts w:ascii="Times New Roman" w:eastAsia="Times New Roman" w:hAnsi="Times New Roman" w:cs="Times New Roman"/>
          <w:sz w:val="24"/>
          <w:szCs w:val="24"/>
        </w:rPr>
      </w:pPr>
    </w:p>
    <w:p w14:paraId="7C25D2A1" w14:textId="543E8A14" w:rsidR="00611AEB" w:rsidRDefault="00611AEB" w:rsidP="00611AEB">
      <w:pPr>
        <w:spacing w:after="0" w:line="240" w:lineRule="auto"/>
        <w:ind w:firstLine="240"/>
        <w:rPr>
          <w:rFonts w:ascii="Arial" w:eastAsia="Times New Roman" w:hAnsi="Arial" w:cs="Arial"/>
          <w:color w:val="000000"/>
        </w:rPr>
      </w:pPr>
      <w:r w:rsidRPr="00611AEB">
        <w:rPr>
          <w:rFonts w:ascii="Arial" w:eastAsia="Times New Roman" w:hAnsi="Arial" w:cs="Arial"/>
          <w:color w:val="000000"/>
        </w:rPr>
        <w:t xml:space="preserve">For purposes of clause (ii), an alien who has been convicted of an aggravated felony (or felonies) for which the alien has been sentenced to an aggregate term of imprisonment of at least 5 years shall be considered to have committed a particularly serious crime. The previous sentence shall not preclude the Attorney General from determining that, notwithstanding the length of sentence imposed, an alien has been convicted of a particularly serious crime. For purposes of clause (iv), </w:t>
      </w:r>
      <w:r w:rsidRPr="00611AEB">
        <w:rPr>
          <w:rFonts w:ascii="Arial" w:eastAsia="Times New Roman" w:hAnsi="Arial" w:cs="Arial"/>
          <w:color w:val="000000"/>
          <w:highlight w:val="yellow"/>
        </w:rPr>
        <w:t>an alien who is described in </w:t>
      </w:r>
      <w:r w:rsidRPr="00611AEB">
        <w:rPr>
          <w:rFonts w:ascii="Arial" w:eastAsia="Times New Roman" w:hAnsi="Arial" w:cs="Arial"/>
          <w:color w:val="0F0D61"/>
          <w:highlight w:val="yellow"/>
        </w:rPr>
        <w:t>section 1227(a)(4)(B) of this title</w:t>
      </w:r>
      <w:r w:rsidRPr="00611AEB">
        <w:rPr>
          <w:rFonts w:ascii="Arial" w:eastAsia="Times New Roman" w:hAnsi="Arial" w:cs="Arial"/>
          <w:color w:val="000000"/>
          <w:highlight w:val="yellow"/>
        </w:rPr>
        <w:t xml:space="preserve"> shall </w:t>
      </w:r>
      <w:proofErr w:type="gramStart"/>
      <w:r w:rsidRPr="00611AEB">
        <w:rPr>
          <w:rFonts w:ascii="Arial" w:eastAsia="Times New Roman" w:hAnsi="Arial" w:cs="Arial"/>
          <w:color w:val="000000"/>
          <w:highlight w:val="yellow"/>
        </w:rPr>
        <w:t>be considered to be</w:t>
      </w:r>
      <w:proofErr w:type="gramEnd"/>
      <w:r w:rsidRPr="00611AEB">
        <w:rPr>
          <w:rFonts w:ascii="Arial" w:eastAsia="Times New Roman" w:hAnsi="Arial" w:cs="Arial"/>
          <w:color w:val="000000"/>
          <w:highlight w:val="yellow"/>
        </w:rPr>
        <w:t xml:space="preserve"> an alien with respect to whom there are reasonable grounds for regarding as a danger to the security of the United States.</w:t>
      </w:r>
    </w:p>
    <w:p w14:paraId="7E43F3C2" w14:textId="0FEB5928" w:rsidR="00611AEB" w:rsidRDefault="00611AEB" w:rsidP="00611AEB">
      <w:pPr>
        <w:spacing w:after="0" w:line="240" w:lineRule="auto"/>
        <w:ind w:firstLine="240"/>
        <w:rPr>
          <w:rFonts w:ascii="Arial" w:eastAsia="Times New Roman" w:hAnsi="Arial" w:cs="Arial"/>
          <w:color w:val="000000"/>
        </w:rPr>
      </w:pPr>
    </w:p>
    <w:p w14:paraId="52C81ACA" w14:textId="61B88741" w:rsidR="00611AEB" w:rsidRDefault="00611AEB" w:rsidP="00611AEB">
      <w:pPr>
        <w:spacing w:after="0" w:line="240" w:lineRule="auto"/>
        <w:ind w:firstLine="240"/>
        <w:rPr>
          <w:rFonts w:ascii="Arial" w:eastAsia="Times New Roman" w:hAnsi="Arial" w:cs="Arial"/>
          <w:color w:val="000000"/>
        </w:rPr>
      </w:pPr>
    </w:p>
    <w:p w14:paraId="7F29BA93" w14:textId="5BA9053D" w:rsidR="00611AEB" w:rsidRDefault="00611AEB" w:rsidP="00611AEB">
      <w:pPr>
        <w:spacing w:after="0" w:line="240" w:lineRule="auto"/>
        <w:ind w:firstLine="240"/>
        <w:rPr>
          <w:rFonts w:eastAsia="Times New Roman" w:cstheme="minorHAnsi"/>
          <w:b/>
          <w:bCs/>
          <w:color w:val="000000"/>
          <w:sz w:val="24"/>
          <w:szCs w:val="24"/>
        </w:rPr>
      </w:pPr>
      <w:r w:rsidRPr="00611AEB">
        <w:rPr>
          <w:rFonts w:eastAsia="Times New Roman" w:cstheme="minorHAnsi"/>
          <w:b/>
          <w:bCs/>
          <w:color w:val="000000"/>
          <w:sz w:val="24"/>
          <w:szCs w:val="24"/>
        </w:rPr>
        <w:t>TRIG-related exemption authority</w:t>
      </w:r>
      <w:r>
        <w:rPr>
          <w:rFonts w:eastAsia="Times New Roman" w:cstheme="minorHAnsi"/>
          <w:b/>
          <w:bCs/>
          <w:color w:val="000000"/>
          <w:sz w:val="24"/>
          <w:szCs w:val="24"/>
        </w:rPr>
        <w:t>: INA section 212(d)(3)(B)</w:t>
      </w:r>
    </w:p>
    <w:p w14:paraId="2820B734" w14:textId="0A211F35" w:rsidR="00611AEB" w:rsidRDefault="00611AEB" w:rsidP="00611AEB">
      <w:pPr>
        <w:spacing w:after="0" w:line="240" w:lineRule="auto"/>
        <w:ind w:firstLine="240"/>
        <w:rPr>
          <w:rFonts w:eastAsia="Times New Roman" w:cstheme="minorHAnsi"/>
          <w:b/>
          <w:bCs/>
          <w:color w:val="000000"/>
          <w:sz w:val="24"/>
          <w:szCs w:val="24"/>
        </w:rPr>
      </w:pPr>
    </w:p>
    <w:p w14:paraId="33B6FB83" w14:textId="2A84C249" w:rsidR="00611AEB" w:rsidRPr="00611AEB" w:rsidRDefault="00611AEB" w:rsidP="00611AEB">
      <w:pPr>
        <w:spacing w:after="0" w:line="240" w:lineRule="auto"/>
        <w:ind w:firstLine="240"/>
        <w:rPr>
          <w:rFonts w:cstheme="minorHAnsi"/>
          <w:b/>
          <w:bCs/>
          <w:sz w:val="24"/>
          <w:szCs w:val="24"/>
        </w:rPr>
      </w:pPr>
      <w:r>
        <w:rPr>
          <w:rFonts w:ascii="Arial" w:hAnsi="Arial" w:cs="Arial"/>
          <w:color w:val="000000"/>
        </w:rPr>
        <w:t xml:space="preserve">(B)(i) The Secretary of State, after consultation with the Attorney General and the Secretary of Homeland Security, or the Secretary of Homeland Security, after consultation with the Secretary of State and the Attorney General, may determine in such Secretary's sole unreviewable discretion that subsection (a)(3)(B) shall not apply with respect to an alien within the scope of that subsection or that subsection (a)(3)(B)(vi)(III) shall not apply to a group within the scope of that subsection, except that no such waiver may be extended to an alien who is within the scope of subsection (a)(3)(B)(i)(II), </w:t>
      </w:r>
      <w:r w:rsidRPr="00611AEB">
        <w:rPr>
          <w:rFonts w:ascii="Arial" w:hAnsi="Arial" w:cs="Arial"/>
          <w:color w:val="000000"/>
          <w:highlight w:val="cyan"/>
        </w:rPr>
        <w:t>no such waiver may be extended to an alien who is a member or representative of, has voluntarily and knowingly engaged in or endorsed or espoused or persuaded others to endorse or espouse or support terrorist activity on behalf of, or has voluntarily and knowingly received military-type training from a terrorist organization that is described in subclause (I) or (II) of subsection (a)(3)(B)(vi)</w:t>
      </w:r>
      <w:r>
        <w:rPr>
          <w:rFonts w:ascii="Arial" w:hAnsi="Arial" w:cs="Arial"/>
          <w:color w:val="000000"/>
        </w:rPr>
        <w:t xml:space="preserve">, and no such waiver may be extended to a group that has engaged terrorist activity against the United States or another democratic country or that has purposefully engaged in a pattern or practice of terrorist activity that is directed at civilians. Such a determination shall neither prejudice the ability of the United States Government to commence criminal or civil proceedings involving a beneficiary of such a determination or any other person, nor create any substantive or procedural right or benefit for a beneficiary of such a determination or any other person. Notwithstanding any other provision of law (statutory or </w:t>
      </w:r>
      <w:proofErr w:type="spellStart"/>
      <w:r>
        <w:rPr>
          <w:rFonts w:ascii="Arial" w:hAnsi="Arial" w:cs="Arial"/>
          <w:color w:val="000000"/>
        </w:rPr>
        <w:t>nonstatutory</w:t>
      </w:r>
      <w:proofErr w:type="spellEnd"/>
      <w:r>
        <w:rPr>
          <w:rFonts w:ascii="Arial" w:hAnsi="Arial" w:cs="Arial"/>
          <w:color w:val="000000"/>
        </w:rPr>
        <w:t>), including </w:t>
      </w:r>
      <w:r>
        <w:rPr>
          <w:rStyle w:val="stdref"/>
          <w:rFonts w:ascii="Arial" w:hAnsi="Arial" w:cs="Arial"/>
          <w:color w:val="0F0D61"/>
        </w:rPr>
        <w:t>section 2241 of title 28</w:t>
      </w:r>
      <w:r>
        <w:rPr>
          <w:rFonts w:ascii="Arial" w:hAnsi="Arial" w:cs="Arial"/>
          <w:color w:val="000000"/>
        </w:rPr>
        <w:t>, or any other habeas corpus provision, and sections 1361 and 1651 of such title, no court shall have jurisdiction to review such a determination or revocation except in a proceeding for review of a final order of removal pursuant to </w:t>
      </w:r>
      <w:r>
        <w:rPr>
          <w:rStyle w:val="stdref"/>
          <w:rFonts w:ascii="Arial" w:hAnsi="Arial" w:cs="Arial"/>
          <w:color w:val="0F0D61"/>
        </w:rPr>
        <w:t>section 1252 of this title</w:t>
      </w:r>
      <w:r>
        <w:rPr>
          <w:rFonts w:ascii="Arial" w:hAnsi="Arial" w:cs="Arial"/>
          <w:color w:val="000000"/>
        </w:rPr>
        <w:t xml:space="preserve">, and review shall be limited to the extent provided in section 1252(a)(2)(D). The Secretary of State may not exercise the discretion provided in this clause </w:t>
      </w:r>
      <w:r>
        <w:rPr>
          <w:rFonts w:ascii="Arial" w:hAnsi="Arial" w:cs="Arial"/>
          <w:color w:val="000000"/>
        </w:rPr>
        <w:lastRenderedPageBreak/>
        <w:t>with respect to an alien at any time during which the alien is the subject of pending removal proceedings under </w:t>
      </w:r>
      <w:r>
        <w:rPr>
          <w:rStyle w:val="stdref"/>
          <w:rFonts w:ascii="Arial" w:hAnsi="Arial" w:cs="Arial"/>
          <w:color w:val="0F0D61"/>
        </w:rPr>
        <w:t>section 1229a of this title</w:t>
      </w:r>
      <w:r>
        <w:rPr>
          <w:rFonts w:ascii="Arial" w:hAnsi="Arial" w:cs="Arial"/>
          <w:color w:val="000000"/>
        </w:rPr>
        <w:t>.</w:t>
      </w:r>
    </w:p>
    <w:sectPr w:rsidR="00611AEB" w:rsidRPr="00611A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5885" w14:textId="77777777" w:rsidR="00083727" w:rsidRDefault="00083727" w:rsidP="00C40E74">
      <w:pPr>
        <w:spacing w:after="0" w:line="240" w:lineRule="auto"/>
      </w:pPr>
      <w:r>
        <w:separator/>
      </w:r>
    </w:p>
  </w:endnote>
  <w:endnote w:type="continuationSeparator" w:id="0">
    <w:p w14:paraId="54800211" w14:textId="77777777" w:rsidR="00083727" w:rsidRDefault="00083727" w:rsidP="00C4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1338"/>
      <w:docPartObj>
        <w:docPartGallery w:val="Page Numbers (Bottom of Page)"/>
        <w:docPartUnique/>
      </w:docPartObj>
    </w:sdtPr>
    <w:sdtEndPr>
      <w:rPr>
        <w:noProof/>
      </w:rPr>
    </w:sdtEndPr>
    <w:sdtContent>
      <w:p w14:paraId="1255A353" w14:textId="77777777" w:rsidR="004521B8" w:rsidRDefault="004521B8">
        <w:pPr>
          <w:pStyle w:val="Footer"/>
          <w:jc w:val="center"/>
        </w:pPr>
      </w:p>
      <w:p w14:paraId="15EE9189" w14:textId="51144987" w:rsidR="00C40E74" w:rsidRDefault="00C40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172B9" w14:textId="77777777" w:rsidR="00C40E74" w:rsidRDefault="00C4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2A63" w14:textId="77777777" w:rsidR="00083727" w:rsidRDefault="00083727" w:rsidP="00C40E74">
      <w:pPr>
        <w:spacing w:after="0" w:line="240" w:lineRule="auto"/>
      </w:pPr>
      <w:r>
        <w:separator/>
      </w:r>
    </w:p>
  </w:footnote>
  <w:footnote w:type="continuationSeparator" w:id="0">
    <w:p w14:paraId="733E5859" w14:textId="77777777" w:rsidR="00083727" w:rsidRDefault="00083727" w:rsidP="00C40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BB"/>
    <w:rsid w:val="00083727"/>
    <w:rsid w:val="00167E9F"/>
    <w:rsid w:val="004521B8"/>
    <w:rsid w:val="00611AEB"/>
    <w:rsid w:val="008502BB"/>
    <w:rsid w:val="00C40E74"/>
    <w:rsid w:val="00E63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0289"/>
  <w15:chartTrackingRefBased/>
  <w15:docId w15:val="{6802946C-61B2-4DBB-A325-E2916771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02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BB"/>
    <w:rPr>
      <w:color w:val="0563C1" w:themeColor="hyperlink"/>
      <w:u w:val="single"/>
    </w:rPr>
  </w:style>
  <w:style w:type="character" w:styleId="UnresolvedMention">
    <w:name w:val="Unresolved Mention"/>
    <w:basedOn w:val="DefaultParagraphFont"/>
    <w:uiPriority w:val="99"/>
    <w:semiHidden/>
    <w:unhideWhenUsed/>
    <w:rsid w:val="008502BB"/>
    <w:rPr>
      <w:color w:val="605E5C"/>
      <w:shd w:val="clear" w:color="auto" w:fill="E1DFDD"/>
    </w:rPr>
  </w:style>
  <w:style w:type="character" w:customStyle="1" w:styleId="Heading4Char">
    <w:name w:val="Heading 4 Char"/>
    <w:basedOn w:val="DefaultParagraphFont"/>
    <w:link w:val="Heading4"/>
    <w:uiPriority w:val="9"/>
    <w:rsid w:val="008502BB"/>
    <w:rPr>
      <w:rFonts w:ascii="Times New Roman" w:eastAsia="Times New Roman" w:hAnsi="Times New Roman" w:cs="Times New Roman"/>
      <w:b/>
      <w:bCs/>
      <w:sz w:val="24"/>
      <w:szCs w:val="24"/>
    </w:rPr>
  </w:style>
  <w:style w:type="paragraph" w:customStyle="1" w:styleId="statutory-body-2em">
    <w:name w:val="statutory-body-2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2em">
    <w:name w:val="statutory-body-block-2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5em">
    <w:name w:val="statutory-body-5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8502BB"/>
  </w:style>
  <w:style w:type="paragraph" w:customStyle="1" w:styleId="statutory-body-flush2hang3">
    <w:name w:val="statutory-body-flush2_hang3"/>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4em">
    <w:name w:val="statutory-body-block-4em"/>
    <w:basedOn w:val="Normal"/>
    <w:rsid w:val="008502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4"/>
  </w:style>
  <w:style w:type="paragraph" w:styleId="Footer">
    <w:name w:val="footer"/>
    <w:basedOn w:val="Normal"/>
    <w:link w:val="FooterChar"/>
    <w:uiPriority w:val="99"/>
    <w:unhideWhenUsed/>
    <w:rsid w:val="00C40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95936">
      <w:bodyDiv w:val="1"/>
      <w:marLeft w:val="0"/>
      <w:marRight w:val="0"/>
      <w:marTop w:val="0"/>
      <w:marBottom w:val="0"/>
      <w:divBdr>
        <w:top w:val="none" w:sz="0" w:space="0" w:color="auto"/>
        <w:left w:val="none" w:sz="0" w:space="0" w:color="auto"/>
        <w:bottom w:val="none" w:sz="0" w:space="0" w:color="auto"/>
        <w:right w:val="none" w:sz="0" w:space="0" w:color="auto"/>
      </w:divBdr>
    </w:div>
    <w:div w:id="986786642">
      <w:bodyDiv w:val="1"/>
      <w:marLeft w:val="0"/>
      <w:marRight w:val="0"/>
      <w:marTop w:val="0"/>
      <w:marBottom w:val="0"/>
      <w:divBdr>
        <w:top w:val="none" w:sz="0" w:space="0" w:color="auto"/>
        <w:left w:val="none" w:sz="0" w:space="0" w:color="auto"/>
        <w:bottom w:val="none" w:sz="0" w:space="0" w:color="auto"/>
        <w:right w:val="none" w:sz="0" w:space="0" w:color="auto"/>
      </w:divBdr>
    </w:div>
    <w:div w:id="1014497420">
      <w:bodyDiv w:val="1"/>
      <w:marLeft w:val="0"/>
      <w:marRight w:val="0"/>
      <w:marTop w:val="0"/>
      <w:marBottom w:val="0"/>
      <w:divBdr>
        <w:top w:val="none" w:sz="0" w:space="0" w:color="auto"/>
        <w:left w:val="none" w:sz="0" w:space="0" w:color="auto"/>
        <w:bottom w:val="none" w:sz="0" w:space="0" w:color="auto"/>
        <w:right w:val="none" w:sz="0" w:space="0" w:color="auto"/>
      </w:divBdr>
    </w:div>
    <w:div w:id="12447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Hughes</dc:creator>
  <cp:keywords/>
  <dc:description/>
  <cp:lastModifiedBy>Anwen Hughes</cp:lastModifiedBy>
  <cp:revision>3</cp:revision>
  <dcterms:created xsi:type="dcterms:W3CDTF">2021-12-06T17:37:00Z</dcterms:created>
  <dcterms:modified xsi:type="dcterms:W3CDTF">2021-12-06T18:26:00Z</dcterms:modified>
</cp:coreProperties>
</file>