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55DE" w14:textId="77777777" w:rsidR="00CB0CB2" w:rsidRPr="00E7668E" w:rsidRDefault="00CB0CB2" w:rsidP="00CB0CB2">
      <w:pPr>
        <w:jc w:val="center"/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ASYLUM—WHERE TO FIND THE LAW</w:t>
      </w:r>
    </w:p>
    <w:p w14:paraId="4A00F6B8" w14:textId="77777777" w:rsidR="00CB0CB2" w:rsidRPr="00E7668E" w:rsidRDefault="00CB0CB2" w:rsidP="00CB0CB2">
      <w:pPr>
        <w:rPr>
          <w:b/>
          <w:sz w:val="22"/>
          <w:szCs w:val="22"/>
        </w:rPr>
      </w:pPr>
    </w:p>
    <w:p w14:paraId="2205DF37" w14:textId="77777777" w:rsidR="00CB0CB2" w:rsidRPr="00E7668E" w:rsidRDefault="00CB0CB2" w:rsidP="00CB0CB2">
      <w:pPr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International sources</w:t>
      </w:r>
    </w:p>
    <w:p w14:paraId="565109CF" w14:textId="77777777" w:rsidR="00CB0CB2" w:rsidRPr="00E7668E" w:rsidRDefault="00CB0CB2" w:rsidP="00CB0CB2">
      <w:pPr>
        <w:rPr>
          <w:b/>
          <w:sz w:val="22"/>
          <w:szCs w:val="22"/>
        </w:rPr>
      </w:pPr>
    </w:p>
    <w:p w14:paraId="7DF23950" w14:textId="77777777" w:rsidR="00CB0CB2" w:rsidRPr="00E7668E" w:rsidRDefault="00CB0CB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1951 UN Convention Relating to the Status of Refugees (the “Refugee Convention”)</w:t>
      </w:r>
    </w:p>
    <w:p w14:paraId="508DC093" w14:textId="77777777" w:rsidR="00CB0CB2" w:rsidRPr="00E7668E" w:rsidRDefault="00CB0CB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1967 UN Protocol Relating to the Status of Refugees (the “Refugee Protocol”)</w:t>
      </w:r>
    </w:p>
    <w:p w14:paraId="6921B3D2" w14:textId="77777777" w:rsidR="00CB0CB2" w:rsidRPr="00E7668E" w:rsidRDefault="00CB0CB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UN Convention Against Torture and Other Cruel, Inhuman or Degrading Treatment (CAT)</w:t>
      </w:r>
    </w:p>
    <w:p w14:paraId="4CFC791F" w14:textId="77777777" w:rsidR="00CB0CB2" w:rsidRPr="00E7668E" w:rsidRDefault="00CB0CB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UNHCR “Handbook on Procedures and Criteria for Determining Refugee Status”</w:t>
      </w:r>
    </w:p>
    <w:p w14:paraId="0CBF8171" w14:textId="77777777" w:rsidR="00CB0CB2" w:rsidRPr="00E7668E" w:rsidRDefault="00CB0CB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UNCHR Executive Committee Conclusions</w:t>
      </w:r>
    </w:p>
    <w:p w14:paraId="29D58419" w14:textId="77777777" w:rsidR="00DB54A2" w:rsidRPr="00E7668E" w:rsidRDefault="00DB54A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UNHCR Guidelines</w:t>
      </w:r>
      <w:r w:rsidR="00661C5B">
        <w:rPr>
          <w:sz w:val="22"/>
          <w:szCs w:val="22"/>
        </w:rPr>
        <w:t xml:space="preserve"> (all of these UNHCR documents are available at </w:t>
      </w:r>
      <w:hyperlink r:id="rId7" w:history="1">
        <w:r w:rsidR="00661C5B" w:rsidRPr="002E6BAE">
          <w:rPr>
            <w:rStyle w:val="Hyperlink"/>
            <w:sz w:val="22"/>
            <w:szCs w:val="22"/>
          </w:rPr>
          <w:t>www.unhcr.org</w:t>
        </w:r>
      </w:hyperlink>
      <w:r w:rsidR="00661C5B">
        <w:rPr>
          <w:sz w:val="22"/>
          <w:szCs w:val="22"/>
        </w:rPr>
        <w:t xml:space="preserve"> )</w:t>
      </w:r>
    </w:p>
    <w:p w14:paraId="7F3987D3" w14:textId="77777777" w:rsidR="00DB54A2" w:rsidRPr="00E7668E" w:rsidRDefault="00DB54A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[This is NOT an exhaustive list]</w:t>
      </w:r>
    </w:p>
    <w:p w14:paraId="5D1C9433" w14:textId="77777777" w:rsidR="00CB0CB2" w:rsidRPr="00E7668E" w:rsidRDefault="00CB0CB2" w:rsidP="00CB0CB2">
      <w:pPr>
        <w:rPr>
          <w:b/>
          <w:sz w:val="22"/>
          <w:szCs w:val="22"/>
        </w:rPr>
      </w:pPr>
    </w:p>
    <w:p w14:paraId="2C6E4DC2" w14:textId="77777777" w:rsidR="00CB0CB2" w:rsidRPr="00E7668E" w:rsidRDefault="00CB0CB2" w:rsidP="00CB0CB2">
      <w:pPr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Federal Statutes</w:t>
      </w:r>
    </w:p>
    <w:p w14:paraId="1EA9CE2A" w14:textId="77777777" w:rsidR="00CB0CB2" w:rsidRPr="00E7668E" w:rsidRDefault="00CB0CB2" w:rsidP="00CB0CB2">
      <w:pPr>
        <w:rPr>
          <w:b/>
          <w:sz w:val="22"/>
          <w:szCs w:val="22"/>
        </w:rPr>
      </w:pPr>
    </w:p>
    <w:p w14:paraId="7356EE0E" w14:textId="77777777" w:rsidR="00DB54A2" w:rsidRPr="00E7668E" w:rsidRDefault="00DB54A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INA § 101(a)(42)—Refugee definition</w:t>
      </w:r>
    </w:p>
    <w:p w14:paraId="68F79641" w14:textId="77777777" w:rsidR="00DB54A2" w:rsidRPr="00E7668E" w:rsidRDefault="00DB54A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INA § 208—Asylum (eligibility and procedures)</w:t>
      </w:r>
    </w:p>
    <w:p w14:paraId="7D4C2F86" w14:textId="77777777" w:rsidR="00E037CE" w:rsidRPr="00E7668E" w:rsidRDefault="00DB54A2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 xml:space="preserve">INA § </w:t>
      </w:r>
      <w:r w:rsidR="00E037CE" w:rsidRPr="00E7668E">
        <w:rPr>
          <w:sz w:val="22"/>
          <w:szCs w:val="22"/>
        </w:rPr>
        <w:t xml:space="preserve">235—Expedited removal </w:t>
      </w:r>
    </w:p>
    <w:p w14:paraId="6EC827CE" w14:textId="77777777" w:rsidR="00E037CE" w:rsidRDefault="00E037CE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INA § 241(b)(3)—Withholding of removal</w:t>
      </w:r>
    </w:p>
    <w:p w14:paraId="0FABFB0E" w14:textId="77777777" w:rsidR="00661C5B" w:rsidRDefault="00661C5B" w:rsidP="00CB0CB2">
      <w:pPr>
        <w:rPr>
          <w:sz w:val="22"/>
          <w:szCs w:val="22"/>
        </w:rPr>
      </w:pPr>
      <w:r>
        <w:rPr>
          <w:sz w:val="22"/>
          <w:szCs w:val="22"/>
        </w:rPr>
        <w:t>INA § 212—Inadmissibility grounds (the terrorism-related inadmissibility grounds are at 212(a)(3)(B))</w:t>
      </w:r>
    </w:p>
    <w:p w14:paraId="53CB0D3E" w14:textId="77777777" w:rsidR="00661C5B" w:rsidRDefault="00661C5B" w:rsidP="00CB0CB2">
      <w:pPr>
        <w:rPr>
          <w:sz w:val="22"/>
          <w:szCs w:val="22"/>
        </w:rPr>
      </w:pPr>
      <w:r>
        <w:rPr>
          <w:sz w:val="22"/>
          <w:szCs w:val="22"/>
        </w:rPr>
        <w:t>INA § 212(d)(3)—Discretionary executive authority to grant exemptions from the terrorism bars</w:t>
      </w:r>
    </w:p>
    <w:p w14:paraId="2FC7F677" w14:textId="77777777" w:rsidR="00A15151" w:rsidRPr="00E7668E" w:rsidRDefault="00A15151" w:rsidP="00CB0CB2">
      <w:pPr>
        <w:rPr>
          <w:sz w:val="22"/>
          <w:szCs w:val="22"/>
        </w:rPr>
      </w:pPr>
      <w:r>
        <w:rPr>
          <w:sz w:val="22"/>
          <w:szCs w:val="22"/>
        </w:rPr>
        <w:t>INA § 212(d)(5)--Parole</w:t>
      </w:r>
    </w:p>
    <w:p w14:paraId="2546FF23" w14:textId="77777777" w:rsidR="00CB0CB2" w:rsidRPr="00E7668E" w:rsidRDefault="00CB0CB2" w:rsidP="00CB0CB2">
      <w:pPr>
        <w:rPr>
          <w:b/>
          <w:sz w:val="22"/>
          <w:szCs w:val="22"/>
        </w:rPr>
      </w:pPr>
    </w:p>
    <w:p w14:paraId="2FB69544" w14:textId="77777777" w:rsidR="00CB0CB2" w:rsidRPr="00E7668E" w:rsidRDefault="00CB0CB2" w:rsidP="00CB0CB2">
      <w:pPr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Federal Regulations</w:t>
      </w:r>
    </w:p>
    <w:p w14:paraId="0A892A59" w14:textId="77777777" w:rsidR="00E037CE" w:rsidRPr="00E7668E" w:rsidRDefault="00E037CE" w:rsidP="00CB0CB2">
      <w:pPr>
        <w:rPr>
          <w:b/>
          <w:sz w:val="22"/>
          <w:szCs w:val="22"/>
        </w:rPr>
      </w:pPr>
    </w:p>
    <w:p w14:paraId="4B2A473D" w14:textId="188F2188" w:rsidR="00E037CE" w:rsidRPr="00E7668E" w:rsidRDefault="00E037CE" w:rsidP="00CB0CB2">
      <w:pPr>
        <w:rPr>
          <w:i/>
          <w:sz w:val="22"/>
          <w:szCs w:val="22"/>
        </w:rPr>
      </w:pPr>
      <w:r w:rsidRPr="00E7668E">
        <w:rPr>
          <w:i/>
          <w:sz w:val="22"/>
          <w:szCs w:val="22"/>
        </w:rPr>
        <w:t>Please note: to account for the division of authority over immigration matters between the Department of Justice (DOJ) and the Department of Homeland Security (DHS), the immigration regulations at 8 CFR Chap</w:t>
      </w:r>
      <w:r w:rsidR="00A15151">
        <w:rPr>
          <w:i/>
          <w:sz w:val="22"/>
          <w:szCs w:val="22"/>
        </w:rPr>
        <w:t xml:space="preserve">ter 1 (the old INS regs) </w:t>
      </w:r>
      <w:r w:rsidR="008222AC">
        <w:rPr>
          <w:i/>
          <w:sz w:val="22"/>
          <w:szCs w:val="22"/>
        </w:rPr>
        <w:t>were</w:t>
      </w:r>
      <w:r w:rsidRPr="00E7668E">
        <w:rPr>
          <w:i/>
          <w:sz w:val="22"/>
          <w:szCs w:val="22"/>
        </w:rPr>
        <w:t xml:space="preserve"> duplicated into </w:t>
      </w:r>
      <w:bookmarkStart w:id="0" w:name="_GoBack"/>
      <w:bookmarkEnd w:id="0"/>
      <w:r w:rsidRPr="00E7668E">
        <w:rPr>
          <w:i/>
          <w:sz w:val="22"/>
          <w:szCs w:val="22"/>
        </w:rPr>
        <w:t>8 CFR Chapter V, creating a parallel set of regulations for the Executive Office for Immigration Review</w:t>
      </w:r>
      <w:r w:rsidR="00F62056" w:rsidRPr="00E7668E">
        <w:rPr>
          <w:i/>
          <w:sz w:val="22"/>
          <w:szCs w:val="22"/>
        </w:rPr>
        <w:t xml:space="preserve"> (part of DOJ).  Section numbers for the EOIR regs = section numbers for the DHS regs + 1000.  Example: 8 CFR § 208 (asylum eligibility &amp; procedures) on the DHS side appears in the EOIR regs as 8 CFR § 1208.</w:t>
      </w:r>
    </w:p>
    <w:p w14:paraId="2FFBBDC3" w14:textId="77777777" w:rsidR="00F62056" w:rsidRPr="00E7668E" w:rsidRDefault="00F62056" w:rsidP="00CB0CB2">
      <w:pPr>
        <w:rPr>
          <w:i/>
          <w:sz w:val="22"/>
          <w:szCs w:val="22"/>
        </w:rPr>
      </w:pPr>
    </w:p>
    <w:p w14:paraId="67ABAA12" w14:textId="77777777" w:rsidR="00F62056" w:rsidRPr="00E7668E" w:rsidRDefault="00F62056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8 CFR § 208/1208—Asylum and withholding eligibility and procedures</w:t>
      </w:r>
    </w:p>
    <w:p w14:paraId="3FA85246" w14:textId="77777777" w:rsidR="00F62056" w:rsidRPr="00E7668E" w:rsidRDefault="00F62056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8 CFR § 235/1235—Expedited removal</w:t>
      </w:r>
    </w:p>
    <w:p w14:paraId="37692A30" w14:textId="77777777" w:rsidR="00F62056" w:rsidRDefault="00F62056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8</w:t>
      </w:r>
      <w:r w:rsidR="0055377C" w:rsidRPr="00E7668E">
        <w:rPr>
          <w:sz w:val="22"/>
          <w:szCs w:val="22"/>
        </w:rPr>
        <w:t xml:space="preserve"> </w:t>
      </w:r>
      <w:r w:rsidRPr="00E7668E">
        <w:rPr>
          <w:sz w:val="22"/>
          <w:szCs w:val="22"/>
        </w:rPr>
        <w:t xml:space="preserve">CFR § </w:t>
      </w:r>
      <w:r w:rsidR="0055377C" w:rsidRPr="00E7668E">
        <w:rPr>
          <w:sz w:val="22"/>
          <w:szCs w:val="22"/>
        </w:rPr>
        <w:t>208.16, 17, 18—CAT relief</w:t>
      </w:r>
      <w:r w:rsidRPr="00E7668E">
        <w:rPr>
          <w:sz w:val="22"/>
          <w:szCs w:val="22"/>
        </w:rPr>
        <w:t xml:space="preserve"> </w:t>
      </w:r>
    </w:p>
    <w:p w14:paraId="58843659" w14:textId="77777777" w:rsidR="00A15151" w:rsidRPr="00A15151" w:rsidRDefault="00A15151" w:rsidP="00CB0CB2">
      <w:pPr>
        <w:rPr>
          <w:sz w:val="22"/>
          <w:szCs w:val="22"/>
          <w:lang w:val="fr-FR"/>
        </w:rPr>
      </w:pPr>
      <w:r w:rsidRPr="00A15151">
        <w:rPr>
          <w:sz w:val="22"/>
          <w:szCs w:val="22"/>
          <w:lang w:val="fr-FR"/>
        </w:rPr>
        <w:t>8 CFR § 212.5/1212.5--Parole</w:t>
      </w:r>
    </w:p>
    <w:p w14:paraId="6325D609" w14:textId="77777777" w:rsidR="0055377C" w:rsidRPr="00A15151" w:rsidRDefault="0055377C" w:rsidP="00CB0CB2">
      <w:pPr>
        <w:rPr>
          <w:sz w:val="22"/>
          <w:szCs w:val="22"/>
          <w:lang w:val="fr-FR"/>
        </w:rPr>
      </w:pPr>
      <w:r w:rsidRPr="00A15151">
        <w:rPr>
          <w:sz w:val="22"/>
          <w:szCs w:val="22"/>
          <w:lang w:val="fr-FR"/>
        </w:rPr>
        <w:t xml:space="preserve">8 CFR § 1003—EOIR </w:t>
      </w:r>
      <w:proofErr w:type="spellStart"/>
      <w:r w:rsidRPr="00A15151">
        <w:rPr>
          <w:sz w:val="22"/>
          <w:szCs w:val="22"/>
          <w:lang w:val="fr-FR"/>
        </w:rPr>
        <w:t>regulations</w:t>
      </w:r>
      <w:proofErr w:type="spellEnd"/>
      <w:r w:rsidRPr="00A15151">
        <w:rPr>
          <w:sz w:val="22"/>
          <w:szCs w:val="22"/>
          <w:lang w:val="fr-FR"/>
        </w:rPr>
        <w:t xml:space="preserve"> (= immigration courts + BIA)</w:t>
      </w:r>
    </w:p>
    <w:p w14:paraId="3D911214" w14:textId="77777777" w:rsidR="00A15151" w:rsidRPr="00A15151" w:rsidRDefault="00A15151" w:rsidP="00CB0CB2">
      <w:pPr>
        <w:rPr>
          <w:sz w:val="22"/>
          <w:szCs w:val="22"/>
          <w:lang w:val="fr-FR"/>
        </w:rPr>
      </w:pPr>
    </w:p>
    <w:p w14:paraId="016F57F2" w14:textId="77777777" w:rsidR="00E44B4A" w:rsidRPr="00E7668E" w:rsidRDefault="00CB0CB2" w:rsidP="00CB0CB2">
      <w:pPr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Case law</w:t>
      </w:r>
    </w:p>
    <w:p w14:paraId="278D87C0" w14:textId="77777777" w:rsidR="00E44B4A" w:rsidRPr="00E7668E" w:rsidRDefault="00E44B4A" w:rsidP="00CB0CB2">
      <w:pPr>
        <w:rPr>
          <w:b/>
          <w:sz w:val="22"/>
          <w:szCs w:val="22"/>
        </w:rPr>
      </w:pPr>
    </w:p>
    <w:p w14:paraId="7B9DAA5D" w14:textId="77777777" w:rsidR="0055377C" w:rsidRPr="00E7668E" w:rsidRDefault="00E7668E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 xml:space="preserve">U.S. Supreme Court decisions </w:t>
      </w:r>
    </w:p>
    <w:p w14:paraId="6A9DA06A" w14:textId="77777777" w:rsidR="00E44B4A" w:rsidRPr="00E7668E" w:rsidRDefault="00E44B4A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Attorney General Decisions</w:t>
      </w:r>
    </w:p>
    <w:p w14:paraId="3C1FF706" w14:textId="77777777" w:rsidR="0055377C" w:rsidRPr="00E7668E" w:rsidRDefault="0055377C" w:rsidP="00CB0CB2">
      <w:pPr>
        <w:rPr>
          <w:i/>
          <w:sz w:val="22"/>
          <w:szCs w:val="22"/>
        </w:rPr>
      </w:pPr>
      <w:r w:rsidRPr="00E7668E">
        <w:rPr>
          <w:sz w:val="22"/>
          <w:szCs w:val="22"/>
        </w:rPr>
        <w:t>BIA precedential decisions</w:t>
      </w:r>
      <w:r w:rsidR="00E7668E" w:rsidRPr="00E7668E">
        <w:rPr>
          <w:sz w:val="22"/>
          <w:szCs w:val="22"/>
        </w:rPr>
        <w:t xml:space="preserve"> </w:t>
      </w:r>
    </w:p>
    <w:p w14:paraId="315465F7" w14:textId="77777777" w:rsidR="0055377C" w:rsidRPr="00E7668E" w:rsidRDefault="0055377C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U.S. Court of Appeals decisions</w:t>
      </w:r>
      <w:r w:rsidR="00E7668E" w:rsidRPr="00E7668E">
        <w:rPr>
          <w:sz w:val="22"/>
          <w:szCs w:val="22"/>
        </w:rPr>
        <w:t xml:space="preserve"> </w:t>
      </w:r>
    </w:p>
    <w:p w14:paraId="0DD884D5" w14:textId="77777777" w:rsidR="0055377C" w:rsidRPr="00E7668E" w:rsidRDefault="0055377C" w:rsidP="00CB0CB2">
      <w:pPr>
        <w:rPr>
          <w:sz w:val="22"/>
          <w:szCs w:val="22"/>
        </w:rPr>
      </w:pPr>
      <w:r w:rsidRPr="00E7668E">
        <w:rPr>
          <w:sz w:val="22"/>
          <w:szCs w:val="22"/>
        </w:rPr>
        <w:t>U.S. District Court decisions</w:t>
      </w:r>
      <w:r w:rsidR="00E44B4A" w:rsidRPr="00E7668E">
        <w:rPr>
          <w:sz w:val="22"/>
          <w:szCs w:val="22"/>
        </w:rPr>
        <w:t xml:space="preserve"> </w:t>
      </w:r>
    </w:p>
    <w:p w14:paraId="466C9986" w14:textId="77777777" w:rsidR="0055377C" w:rsidRPr="00E7668E" w:rsidRDefault="0055377C" w:rsidP="00CB0CB2">
      <w:pPr>
        <w:rPr>
          <w:sz w:val="22"/>
          <w:szCs w:val="22"/>
        </w:rPr>
      </w:pPr>
    </w:p>
    <w:p w14:paraId="4F4A81B8" w14:textId="77777777" w:rsidR="0055377C" w:rsidRPr="00E7668E" w:rsidRDefault="00E44B4A" w:rsidP="00CB0CB2">
      <w:pPr>
        <w:rPr>
          <w:b/>
          <w:i/>
          <w:sz w:val="22"/>
          <w:szCs w:val="22"/>
        </w:rPr>
      </w:pPr>
      <w:r w:rsidRPr="00E7668E">
        <w:rPr>
          <w:b/>
          <w:i/>
          <w:sz w:val="22"/>
          <w:szCs w:val="22"/>
        </w:rPr>
        <w:t>For free access to BIA decisions, as well as handy links to the regs, the BIA Practice Manual, and an array of other useful materials</w:t>
      </w:r>
      <w:r w:rsidR="006A24D6">
        <w:rPr>
          <w:b/>
          <w:i/>
          <w:sz w:val="22"/>
          <w:szCs w:val="22"/>
        </w:rPr>
        <w:t>, go to</w:t>
      </w:r>
      <w:r w:rsidRPr="00E7668E">
        <w:rPr>
          <w:b/>
          <w:i/>
          <w:sz w:val="22"/>
          <w:szCs w:val="22"/>
        </w:rPr>
        <w:t xml:space="preserve"> the EOIR’s </w:t>
      </w:r>
      <w:r w:rsidR="00E7668E" w:rsidRPr="00E7668E">
        <w:rPr>
          <w:b/>
          <w:i/>
          <w:sz w:val="22"/>
          <w:szCs w:val="22"/>
        </w:rPr>
        <w:t>Virtual Law Library:</w:t>
      </w:r>
      <w:r w:rsidR="00E7668E">
        <w:rPr>
          <w:b/>
          <w:i/>
          <w:sz w:val="22"/>
          <w:szCs w:val="22"/>
        </w:rPr>
        <w:t xml:space="preserve"> </w:t>
      </w:r>
      <w:hyperlink r:id="rId8" w:history="1">
        <w:r w:rsidR="006A24D6" w:rsidRPr="00E45585">
          <w:rPr>
            <w:rStyle w:val="Hyperlink"/>
            <w:b/>
            <w:i/>
            <w:sz w:val="22"/>
            <w:szCs w:val="22"/>
          </w:rPr>
          <w:t>http://www.usdoj.gov/eoir/vll/libindex.html</w:t>
        </w:r>
      </w:hyperlink>
      <w:r w:rsidR="006A24D6">
        <w:rPr>
          <w:b/>
          <w:i/>
          <w:sz w:val="22"/>
          <w:szCs w:val="22"/>
        </w:rPr>
        <w:t>.</w:t>
      </w:r>
      <w:r w:rsidR="00E7668E">
        <w:rPr>
          <w:b/>
          <w:i/>
          <w:sz w:val="22"/>
          <w:szCs w:val="22"/>
        </w:rPr>
        <w:t xml:space="preserve"> </w:t>
      </w:r>
    </w:p>
    <w:p w14:paraId="785F5A17" w14:textId="77777777" w:rsidR="0055377C" w:rsidRPr="00E7668E" w:rsidRDefault="0055377C" w:rsidP="00CB0CB2">
      <w:pPr>
        <w:rPr>
          <w:b/>
          <w:sz w:val="22"/>
          <w:szCs w:val="22"/>
        </w:rPr>
      </w:pPr>
    </w:p>
    <w:p w14:paraId="7D1013EC" w14:textId="77777777" w:rsidR="0055377C" w:rsidRPr="00E7668E" w:rsidRDefault="0055377C" w:rsidP="0055377C">
      <w:pPr>
        <w:rPr>
          <w:b/>
          <w:sz w:val="22"/>
          <w:szCs w:val="22"/>
        </w:rPr>
      </w:pPr>
      <w:r w:rsidRPr="00E7668E">
        <w:rPr>
          <w:b/>
          <w:sz w:val="22"/>
          <w:szCs w:val="22"/>
        </w:rPr>
        <w:t>Other administrative sources</w:t>
      </w:r>
    </w:p>
    <w:p w14:paraId="6CD93067" w14:textId="77777777" w:rsidR="0055377C" w:rsidRPr="00E7668E" w:rsidRDefault="0055377C" w:rsidP="0055377C">
      <w:pPr>
        <w:rPr>
          <w:b/>
          <w:sz w:val="22"/>
          <w:szCs w:val="22"/>
        </w:rPr>
      </w:pPr>
    </w:p>
    <w:p w14:paraId="6322E05E" w14:textId="77777777" w:rsidR="0055377C" w:rsidRDefault="00661C5B" w:rsidP="0055377C">
      <w:pPr>
        <w:rPr>
          <w:sz w:val="22"/>
          <w:szCs w:val="22"/>
        </w:rPr>
      </w:pPr>
      <w:r>
        <w:rPr>
          <w:sz w:val="22"/>
          <w:szCs w:val="22"/>
        </w:rPr>
        <w:t xml:space="preserve">USCIS </w:t>
      </w:r>
      <w:r w:rsidR="0055377C" w:rsidRPr="00E7668E">
        <w:rPr>
          <w:sz w:val="22"/>
          <w:szCs w:val="22"/>
        </w:rPr>
        <w:t>&amp; EOIR P</w:t>
      </w:r>
      <w:r w:rsidR="00E7668E">
        <w:rPr>
          <w:sz w:val="22"/>
          <w:szCs w:val="22"/>
        </w:rPr>
        <w:t>olicy Directives and Memoranda, Field Manuals, and Operations Instructions</w:t>
      </w:r>
    </w:p>
    <w:p w14:paraId="4C066737" w14:textId="77777777" w:rsidR="00CB0CB2" w:rsidRPr="00661C5B" w:rsidRDefault="00E7668E" w:rsidP="00CB0CB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of these are accessible at </w:t>
      </w:r>
      <w:hyperlink r:id="rId9" w:history="1">
        <w:r w:rsidR="006A24D6" w:rsidRPr="00E45585">
          <w:rPr>
            <w:rStyle w:val="Hyperlink"/>
            <w:i/>
            <w:sz w:val="22"/>
            <w:szCs w:val="22"/>
          </w:rPr>
          <w:t>www.uscis.gov</w:t>
        </w:r>
      </w:hyperlink>
      <w:r w:rsidR="006A24D6">
        <w:rPr>
          <w:i/>
          <w:sz w:val="22"/>
          <w:szCs w:val="22"/>
        </w:rPr>
        <w:t xml:space="preserve"> </w:t>
      </w:r>
      <w:r w:rsidR="00661C5B">
        <w:rPr>
          <w:i/>
          <w:sz w:val="22"/>
          <w:szCs w:val="22"/>
        </w:rPr>
        <w:t xml:space="preserve">(for USCIS documents) </w:t>
      </w:r>
      <w:r>
        <w:rPr>
          <w:i/>
          <w:sz w:val="22"/>
          <w:szCs w:val="22"/>
        </w:rPr>
        <w:t>or through the EOIR online law librar</w:t>
      </w:r>
      <w:r w:rsidR="006A24D6">
        <w:rPr>
          <w:i/>
          <w:sz w:val="22"/>
          <w:szCs w:val="22"/>
        </w:rPr>
        <w:t xml:space="preserve">y </w:t>
      </w:r>
      <w:r w:rsidR="00661C5B">
        <w:rPr>
          <w:i/>
          <w:sz w:val="22"/>
          <w:szCs w:val="22"/>
        </w:rPr>
        <w:t>(for EOIR documents).</w:t>
      </w:r>
    </w:p>
    <w:sectPr w:rsidR="00CB0CB2" w:rsidRPr="00661C5B" w:rsidSect="00A15151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B2"/>
    <w:rsid w:val="000A7748"/>
    <w:rsid w:val="00124FBC"/>
    <w:rsid w:val="0055377C"/>
    <w:rsid w:val="00555B36"/>
    <w:rsid w:val="00661C5B"/>
    <w:rsid w:val="006A24D6"/>
    <w:rsid w:val="00817420"/>
    <w:rsid w:val="008222AC"/>
    <w:rsid w:val="00A15151"/>
    <w:rsid w:val="00A500C5"/>
    <w:rsid w:val="00C053DB"/>
    <w:rsid w:val="00CB0CB2"/>
    <w:rsid w:val="00D729E1"/>
    <w:rsid w:val="00DB54A2"/>
    <w:rsid w:val="00E037CE"/>
    <w:rsid w:val="00E44B4A"/>
    <w:rsid w:val="00E7668E"/>
    <w:rsid w:val="00F62056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E5D9F"/>
  <w15:docId w15:val="{68589107-42A4-40EA-9EB3-29E03B8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668E"/>
    <w:rPr>
      <w:color w:val="0000FF"/>
      <w:u w:val="single"/>
    </w:rPr>
  </w:style>
  <w:style w:type="character" w:styleId="FollowedHyperlink">
    <w:name w:val="FollowedHyperlink"/>
    <w:basedOn w:val="DefaultParagraphFont"/>
    <w:rsid w:val="006A24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eoir/vll/libindex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93FE9E57CA148B5F6C67FBDB6A284" ma:contentTypeVersion="20" ma:contentTypeDescription="Create a new document." ma:contentTypeScope="" ma:versionID="92bd05db7d437df99b67dd1b31019ef3">
  <xsd:schema xmlns:xsd="http://www.w3.org/2001/XMLSchema" xmlns:xs="http://www.w3.org/2001/XMLSchema" xmlns:p="http://schemas.microsoft.com/office/2006/metadata/properties" xmlns:ns1="http://schemas.microsoft.com/sharepoint/v3" xmlns:ns2="a4fa6904-9a68-49a0-ad79-0d1adccf41dd" xmlns:ns3="69a45e4c-c5dc-4427-a211-759a73d29bf4" targetNamespace="http://schemas.microsoft.com/office/2006/metadata/properties" ma:root="true" ma:fieldsID="5aeaadac9d0240332a0f1237725cd5e9" ns1:_="" ns2:_="" ns3:_="">
    <xsd:import namespace="http://schemas.microsoft.com/sharepoint/v3"/>
    <xsd:import namespace="a4fa6904-9a68-49a0-ad79-0d1adccf41dd"/>
    <xsd:import namespace="69a45e4c-c5dc-4427-a211-759a73d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a6904-9a68-49a0-ad79-0d1adccf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5e4c-c5dc-4427-a211-759a73d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5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69a45e4c-c5dc-4427-a211-759a73d29bf4" xsi:nil="true"/>
    <Description xmlns="69a45e4c-c5dc-4427-a211-759a73d29b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F1B63-8BF6-4F8B-83F9-B6897925698B}"/>
</file>

<file path=customXml/itemProps2.xml><?xml version="1.0" encoding="utf-8"?>
<ds:datastoreItem xmlns:ds="http://schemas.openxmlformats.org/officeDocument/2006/customXml" ds:itemID="{CBA93626-F756-4DA3-A87F-B709ED9E13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FE530E-BAAA-42AF-ABDA-14D3A79D8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ASYLUM—WHERE TO FIND THE LAW</vt:lpstr>
    </vt:vector>
  </TitlesOfParts>
  <Company>Rights First</Company>
  <LinksUpToDate>false</LinksUpToDate>
  <CharactersWithSpaces>2481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http://www.uscis.gov/</vt:lpwstr>
      </vt:variant>
      <vt:variant>
        <vt:lpwstr/>
      </vt:variant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http://www.usdoj.gov/eoir/vll/libindex.html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ASYLUM—WHERE TO FIND THE LAW</dc:title>
  <dc:creator>Anwen Hughes</dc:creator>
  <cp:lastModifiedBy>Lori Adams</cp:lastModifiedBy>
  <cp:revision>4</cp:revision>
  <cp:lastPrinted>2003-06-26T00:52:00Z</cp:lastPrinted>
  <dcterms:created xsi:type="dcterms:W3CDTF">2015-09-01T15:37:00Z</dcterms:created>
  <dcterms:modified xsi:type="dcterms:W3CDTF">2018-05-04T19:28:00Z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0x010100ABA93FE9E57CA148B5F6C67FBDB6A284</vt:lpwstr>
  </property>
</Properties>
</file>